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F7" w:rsidRDefault="00A141F7" w:rsidP="00A141F7">
      <w:pPr>
        <w:shd w:val="clear" w:color="auto" w:fill="FFFFFF"/>
        <w:spacing w:after="0"/>
        <w:ind w:right="29"/>
        <w:jc w:val="right"/>
        <w:rPr>
          <w:rFonts w:ascii="Times New Roman" w:hAnsi="Times New Roman"/>
          <w:spacing w:val="-5"/>
          <w:sz w:val="24"/>
          <w:szCs w:val="24"/>
        </w:rPr>
      </w:pPr>
      <w:r w:rsidRPr="00A504B9">
        <w:rPr>
          <w:rFonts w:ascii="Times New Roman" w:hAnsi="Times New Roman"/>
          <w:spacing w:val="-5"/>
          <w:sz w:val="24"/>
          <w:szCs w:val="24"/>
        </w:rPr>
        <w:t>Приложение №</w:t>
      </w:r>
      <w:r>
        <w:rPr>
          <w:rFonts w:ascii="Times New Roman" w:hAnsi="Times New Roman"/>
          <w:spacing w:val="-5"/>
          <w:sz w:val="24"/>
          <w:szCs w:val="24"/>
        </w:rPr>
        <w:t>2</w:t>
      </w:r>
    </w:p>
    <w:p w:rsidR="001F3050" w:rsidRDefault="00A141F7" w:rsidP="00A141F7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/>
          <w:spacing w:val="-2"/>
          <w:sz w:val="24"/>
          <w:szCs w:val="24"/>
        </w:rPr>
      </w:pPr>
      <w:r w:rsidRPr="00A504B9">
        <w:rPr>
          <w:rFonts w:ascii="Times New Roman" w:hAnsi="Times New Roman"/>
          <w:sz w:val="24"/>
          <w:szCs w:val="24"/>
        </w:rPr>
        <w:t>Утверждено</w:t>
      </w:r>
      <w:r w:rsidRPr="00A504B9">
        <w:rPr>
          <w:rFonts w:ascii="Times New Roman" w:hAnsi="Times New Roman"/>
          <w:spacing w:val="-2"/>
          <w:sz w:val="24"/>
          <w:szCs w:val="24"/>
        </w:rPr>
        <w:t xml:space="preserve"> приказом</w:t>
      </w:r>
      <w:r w:rsidR="001F3050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н</w:t>
      </w:r>
      <w:r w:rsidRPr="00A504B9">
        <w:rPr>
          <w:rFonts w:ascii="Times New Roman" w:hAnsi="Times New Roman"/>
          <w:spacing w:val="-2"/>
          <w:sz w:val="24"/>
          <w:szCs w:val="24"/>
        </w:rPr>
        <w:t>ачальника Управления</w:t>
      </w:r>
    </w:p>
    <w:p w:rsidR="00A141F7" w:rsidRPr="00A504B9" w:rsidRDefault="00A141F7" w:rsidP="00A141F7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/>
        </w:rPr>
      </w:pPr>
      <w:r w:rsidRPr="00A504B9">
        <w:rPr>
          <w:rFonts w:ascii="Times New Roman" w:hAnsi="Times New Roman"/>
          <w:spacing w:val="-2"/>
          <w:sz w:val="24"/>
          <w:szCs w:val="24"/>
        </w:rPr>
        <w:t xml:space="preserve"> финансов</w:t>
      </w:r>
      <w:r w:rsidR="001F3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F3050" w:rsidRPr="001F3050">
        <w:rPr>
          <w:rFonts w:ascii="Times New Roman" w:hAnsi="Times New Roman"/>
        </w:rPr>
        <w:t>администрации города Байконур</w:t>
      </w:r>
    </w:p>
    <w:p w:rsidR="00A141F7" w:rsidRDefault="00A141F7" w:rsidP="00A141F7">
      <w:pPr>
        <w:pStyle w:val="ConsPlusNormal"/>
        <w:jc w:val="right"/>
        <w:outlineLvl w:val="1"/>
        <w:rPr>
          <w:sz w:val="24"/>
          <w:szCs w:val="24"/>
        </w:rPr>
      </w:pPr>
      <w:r w:rsidRPr="00A504B9">
        <w:rPr>
          <w:sz w:val="24"/>
          <w:szCs w:val="24"/>
        </w:rPr>
        <w:t xml:space="preserve">от </w:t>
      </w:r>
      <w:r w:rsidR="00260A27">
        <w:rPr>
          <w:sz w:val="24"/>
          <w:szCs w:val="24"/>
        </w:rPr>
        <w:t>06.12.2018</w:t>
      </w:r>
      <w:r w:rsidRPr="00A504B9">
        <w:rPr>
          <w:sz w:val="24"/>
          <w:szCs w:val="24"/>
        </w:rPr>
        <w:t xml:space="preserve"> №</w:t>
      </w:r>
      <w:r w:rsidR="00260A27">
        <w:rPr>
          <w:sz w:val="24"/>
          <w:szCs w:val="24"/>
        </w:rPr>
        <w:t xml:space="preserve"> 05/02-69од</w:t>
      </w:r>
    </w:p>
    <w:p w:rsidR="00A141F7" w:rsidRDefault="00A141F7" w:rsidP="00A141F7">
      <w:pPr>
        <w:pStyle w:val="ConsPlusNormal"/>
        <w:jc w:val="right"/>
        <w:outlineLvl w:val="1"/>
        <w:rPr>
          <w:sz w:val="24"/>
          <w:szCs w:val="24"/>
        </w:rPr>
      </w:pPr>
    </w:p>
    <w:p w:rsidR="00A141F7" w:rsidRDefault="00A141F7" w:rsidP="00A141F7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081B72">
        <w:rPr>
          <w:sz w:val="24"/>
          <w:szCs w:val="24"/>
        </w:rPr>
        <w:t xml:space="preserve"> 6</w:t>
      </w:r>
    </w:p>
    <w:p w:rsidR="00CE6EE9" w:rsidRDefault="00D955E1" w:rsidP="00A141F7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</w:t>
      </w:r>
      <w:r w:rsidR="00A141F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A141F7">
        <w:rPr>
          <w:sz w:val="24"/>
          <w:szCs w:val="24"/>
        </w:rPr>
        <w:t>орядку открытия и ведения</w:t>
      </w:r>
    </w:p>
    <w:p w:rsidR="00A141F7" w:rsidRDefault="00A141F7" w:rsidP="00A141F7">
      <w:pPr>
        <w:pStyle w:val="ConsPlusNormal"/>
        <w:jc w:val="right"/>
        <w:outlineLvl w:val="1"/>
      </w:pPr>
      <w:r>
        <w:rPr>
          <w:sz w:val="24"/>
          <w:szCs w:val="24"/>
        </w:rPr>
        <w:t xml:space="preserve"> лицевых счетов </w:t>
      </w:r>
    </w:p>
    <w:p w:rsidR="00A141F7" w:rsidRDefault="00A141F7" w:rsidP="00A141F7">
      <w:pPr>
        <w:pStyle w:val="ConsPlusNormal"/>
        <w:jc w:val="center"/>
        <w:outlineLvl w:val="1"/>
      </w:pPr>
    </w:p>
    <w:p w:rsidR="00645F84" w:rsidRDefault="00645F84" w:rsidP="00A141F7">
      <w:pPr>
        <w:pStyle w:val="ConsPlusNormal"/>
        <w:jc w:val="center"/>
        <w:outlineLvl w:val="1"/>
      </w:pPr>
      <w:r>
        <w:t>ПРАВИЛА</w:t>
      </w:r>
    </w:p>
    <w:p w:rsidR="00645F84" w:rsidRDefault="00645F84" w:rsidP="000D552D">
      <w:pPr>
        <w:pStyle w:val="ConsPlusNormal"/>
        <w:jc w:val="center"/>
      </w:pPr>
      <w:r>
        <w:t xml:space="preserve">ЭЛЕКТРОННОГО ДОКУМЕНТООБОРОТА </w:t>
      </w:r>
      <w:r w:rsidR="005E14CA">
        <w:t>С УПРАВЛЕНИЕМ ФИНАНСОВ АДМИНИСТРАЦИИ ГОРОДА БАЙКОНУР</w:t>
      </w:r>
    </w:p>
    <w:p w:rsidR="00645F84" w:rsidRDefault="00645F84" w:rsidP="000D552D">
      <w:pPr>
        <w:pStyle w:val="ConsPlusNormal"/>
        <w:jc w:val="both"/>
      </w:pPr>
    </w:p>
    <w:p w:rsidR="00645F84" w:rsidRDefault="00645F84" w:rsidP="000D552D">
      <w:pPr>
        <w:pStyle w:val="ConsPlusNormal"/>
        <w:numPr>
          <w:ilvl w:val="0"/>
          <w:numId w:val="3"/>
        </w:numPr>
        <w:ind w:left="0" w:firstLine="0"/>
        <w:jc w:val="center"/>
        <w:outlineLvl w:val="2"/>
      </w:pPr>
      <w:r>
        <w:t>ОБЩИЕ ПОЛОЖЕНИЯ</w:t>
      </w:r>
    </w:p>
    <w:p w:rsidR="00645F84" w:rsidRDefault="00645F84" w:rsidP="000D552D">
      <w:pPr>
        <w:pStyle w:val="ConsPlusNormal"/>
        <w:jc w:val="both"/>
      </w:pPr>
    </w:p>
    <w:p w:rsidR="00645F84" w:rsidRDefault="00645F84" w:rsidP="000D552D">
      <w:pPr>
        <w:pStyle w:val="ConsPlusNormal"/>
        <w:numPr>
          <w:ilvl w:val="1"/>
          <w:numId w:val="3"/>
        </w:numPr>
        <w:ind w:left="0" w:firstLine="0"/>
        <w:jc w:val="both"/>
      </w:pPr>
      <w:r>
        <w:t>Термины и определения</w:t>
      </w:r>
    </w:p>
    <w:p w:rsidR="00645F84" w:rsidRDefault="00645F84" w:rsidP="000D552D">
      <w:pPr>
        <w:pStyle w:val="ConsPlusNormal"/>
        <w:spacing w:before="280"/>
        <w:jc w:val="both"/>
      </w:pPr>
      <w:r>
        <w:t>В целях настоящего документа используются следующие термины и определения:</w:t>
      </w:r>
    </w:p>
    <w:p w:rsidR="00645F84" w:rsidRDefault="00645F84" w:rsidP="000D552D">
      <w:pPr>
        <w:pStyle w:val="ConsPlusNormal"/>
        <w:spacing w:before="280"/>
        <w:jc w:val="both"/>
      </w:pPr>
      <w:proofErr w:type="gramStart"/>
      <w:r>
        <w:t xml:space="preserve">Автоматизированное рабочее место (далее - АРМ) - рабочее место, обеспечивающее возможность удаленного </w:t>
      </w:r>
      <w:proofErr w:type="spellStart"/>
      <w:r>
        <w:t>online</w:t>
      </w:r>
      <w:proofErr w:type="spellEnd"/>
      <w:r>
        <w:t xml:space="preserve"> взаимодействия </w:t>
      </w:r>
      <w:r w:rsidR="00126412">
        <w:t xml:space="preserve">Управления финансов администрации города Байконур (далее - Управление) </w:t>
      </w:r>
      <w:r>
        <w:t xml:space="preserve"> и  </w:t>
      </w:r>
      <w:r w:rsidR="005E14CA">
        <w:t xml:space="preserve">Клиента </w:t>
      </w:r>
      <w:r>
        <w:t xml:space="preserve">(далее - Стороны), включая наличие в нем программного обеспечения (далее - ПО) и технических средств, в том числе средств криптографической защиты информации (далее - СКЗИ), предназначенных для </w:t>
      </w:r>
      <w:r w:rsidR="0059117A">
        <w:t>обеспечения</w:t>
      </w:r>
      <w:r>
        <w:t xml:space="preserve"> электронно</w:t>
      </w:r>
      <w:r w:rsidR="0059117A">
        <w:t>го</w:t>
      </w:r>
      <w:r>
        <w:t xml:space="preserve"> документооборота</w:t>
      </w:r>
      <w:r w:rsidR="00364557">
        <w:t xml:space="preserve"> (далее – ЭДО)</w:t>
      </w:r>
      <w:r>
        <w:t>.</w:t>
      </w:r>
      <w:proofErr w:type="gramEnd"/>
    </w:p>
    <w:p w:rsidR="00645F84" w:rsidRDefault="00645F84" w:rsidP="000D552D">
      <w:pPr>
        <w:pStyle w:val="ConsPlusNormal"/>
        <w:spacing w:before="280"/>
        <w:jc w:val="both"/>
      </w:pPr>
      <w:r>
        <w:t xml:space="preserve">Владелец сертификата ключа подписи - должностное лицо, на имя которого удостоверяющим центром </w:t>
      </w:r>
      <w:proofErr w:type="spellStart"/>
      <w:r w:rsidR="00AD702F">
        <w:t>Крипто-ПРО</w:t>
      </w:r>
      <w:proofErr w:type="spellEnd"/>
      <w:r w:rsidR="00D96445">
        <w:t xml:space="preserve"> </w:t>
      </w:r>
      <w:r>
        <w:t xml:space="preserve">(далее - УЦ </w:t>
      </w:r>
      <w:proofErr w:type="spellStart"/>
      <w:r w:rsidR="00AD702F">
        <w:t>Крипто-Про</w:t>
      </w:r>
      <w:proofErr w:type="spellEnd"/>
      <w:r>
        <w:t xml:space="preserve">) выдан сертификат ключа проверки электронной подписи (далее - Сертификат) </w:t>
      </w:r>
      <w:r w:rsidRPr="00D96445">
        <w:t xml:space="preserve">и которое владеет соответствующим ключом электронной подписи, позволяющим с помощью средств ЭП создавать </w:t>
      </w:r>
      <w:r w:rsidRPr="0059117A">
        <w:t>свою усиленную квалифицированную ЭП</w:t>
      </w:r>
      <w:r w:rsidRPr="00D96445">
        <w:rPr>
          <w:color w:val="FF0000"/>
        </w:rPr>
        <w:t xml:space="preserve"> </w:t>
      </w:r>
      <w:r w:rsidRPr="00D96445">
        <w:t>(далее -</w:t>
      </w:r>
      <w:r w:rsidRPr="00D96445">
        <w:rPr>
          <w:color w:val="FF0000"/>
        </w:rPr>
        <w:t xml:space="preserve"> </w:t>
      </w:r>
      <w:r>
        <w:t>ЭП) в ЭД (подписывать ЭД).</w:t>
      </w:r>
    </w:p>
    <w:p w:rsidR="001A7FFE" w:rsidRDefault="001A7FFE" w:rsidP="001A7FFE">
      <w:pPr>
        <w:pStyle w:val="ConsPlusNormal"/>
        <w:spacing w:before="280"/>
        <w:jc w:val="both"/>
      </w:pPr>
      <w:r>
        <w:t xml:space="preserve">Клиент -  </w:t>
      </w:r>
      <w:r w:rsidR="0069306B">
        <w:t xml:space="preserve">орган исполнительной власти, </w:t>
      </w:r>
      <w:r>
        <w:t>государственное казенное или бюджетное учреждение, находящееся в ведени</w:t>
      </w:r>
      <w:r w:rsidR="0069306B">
        <w:t>и администрации города Байконур, которому открыт лицевой счет в Управлении.</w:t>
      </w:r>
    </w:p>
    <w:p w:rsidR="001A7FFE" w:rsidRDefault="001A7FFE" w:rsidP="001A7FFE">
      <w:pPr>
        <w:pStyle w:val="ConsPlusNormal"/>
        <w:spacing w:before="280"/>
        <w:jc w:val="both"/>
      </w:pPr>
      <w:r>
        <w:t>Ключ проверки ЭП -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 w:rsidR="00645F84" w:rsidRDefault="00645F84" w:rsidP="000D552D">
      <w:pPr>
        <w:pStyle w:val="ConsPlusNormal"/>
        <w:spacing w:before="280"/>
        <w:jc w:val="both"/>
      </w:pPr>
      <w:r>
        <w:t>Ключ ЭП - уникальная последовательность символов, предназначенная для создания ЭП.</w:t>
      </w:r>
    </w:p>
    <w:p w:rsidR="00645F84" w:rsidRDefault="00645F84" w:rsidP="000D552D">
      <w:pPr>
        <w:pStyle w:val="ConsPlusNormal"/>
        <w:spacing w:before="280"/>
        <w:jc w:val="both"/>
      </w:pPr>
      <w:r>
        <w:t>Компрометация ключа ЭП - событие, определенное владельцем Сертификата как ознакомление неуполномоченным лицом (лицами) с его ключом ЭП (например: хищение, утеря носителя ключа ЭП, несанкционированное копирование или другие события, повлекшие за собой нарушение конфиденциальности ключа ЭП).</w:t>
      </w:r>
    </w:p>
    <w:p w:rsidR="00645F84" w:rsidRDefault="00645F84" w:rsidP="000D552D">
      <w:pPr>
        <w:pStyle w:val="ConsPlusNormal"/>
        <w:spacing w:before="280"/>
        <w:jc w:val="both"/>
      </w:pPr>
      <w:proofErr w:type="gramStart"/>
      <w:r>
        <w:t>Корректная</w:t>
      </w:r>
      <w:proofErr w:type="gramEnd"/>
      <w:r>
        <w:t xml:space="preserve"> ЭП - ЭП уполномоченного лица при выполнении следующих условий:</w:t>
      </w:r>
    </w:p>
    <w:p w:rsidR="00645F84" w:rsidRDefault="00645F84" w:rsidP="000D552D">
      <w:pPr>
        <w:pStyle w:val="ConsPlusNormal"/>
        <w:spacing w:before="280"/>
        <w:jc w:val="both"/>
      </w:pPr>
      <w:r>
        <w:t xml:space="preserve">- Сертификаты, относящиеся к этим ЭП, изданы УЦ </w:t>
      </w:r>
      <w:proofErr w:type="spellStart"/>
      <w:r w:rsidR="00D96445" w:rsidRPr="004B53B9">
        <w:t>Крипто-Про</w:t>
      </w:r>
      <w:proofErr w:type="spellEnd"/>
      <w:r w:rsidR="00D96445">
        <w:t xml:space="preserve"> </w:t>
      </w:r>
      <w:r>
        <w:t xml:space="preserve"> и не утратили силу (действуют) на момент подписания ЭД;</w:t>
      </w:r>
    </w:p>
    <w:p w:rsidR="00645F84" w:rsidRDefault="00645F84" w:rsidP="000D552D">
      <w:pPr>
        <w:pStyle w:val="ConsPlusNormal"/>
        <w:spacing w:before="280"/>
        <w:jc w:val="both"/>
      </w:pPr>
      <w:r>
        <w:t>- подтверждена подлинность этих ЭП в ЭД, при наличии достоверной инф</w:t>
      </w:r>
      <w:r w:rsidR="00D24AC5">
        <w:t>ормации о моменте подписания ЭД.</w:t>
      </w:r>
    </w:p>
    <w:p w:rsidR="00645F84" w:rsidRDefault="00645F84" w:rsidP="000D552D">
      <w:pPr>
        <w:pStyle w:val="ConsPlusNormal"/>
        <w:spacing w:before="280"/>
        <w:jc w:val="both"/>
      </w:pPr>
      <w:r w:rsidRPr="00364557">
        <w:t>Открытый ключ аутентификации - уникальная последовательность символов, соответствующая закрытому ключу аутентификации, доступная Сторонам и предназначенная для подтверждения подлинности при информационном взаимодействии между Сторонами с использованием СКЗИ (для защиты информации при ее передаче по открытым каналам связи). Принадлежность открытого ключа аутентификации владельцу подтверждается Сертификатом открытого ключа аутентификации.</w:t>
      </w:r>
    </w:p>
    <w:p w:rsidR="00645F84" w:rsidRDefault="00645F84" w:rsidP="000D552D">
      <w:pPr>
        <w:pStyle w:val="ConsPlusNormal"/>
        <w:spacing w:before="280"/>
        <w:jc w:val="both"/>
      </w:pPr>
      <w:r>
        <w:t>Отправитель - юридическое лицо, которое само непосредственно направляет или от имени которого направляется ЭД.</w:t>
      </w:r>
    </w:p>
    <w:p w:rsidR="00645F84" w:rsidRDefault="00645F84" w:rsidP="000D552D">
      <w:pPr>
        <w:pStyle w:val="ConsPlusNormal"/>
        <w:spacing w:before="280"/>
        <w:jc w:val="both"/>
      </w:pPr>
      <w:r>
        <w:t>Получатель - юридическое лицо, которому ЭД отправлен самим отправителем или от имени отправителя.</w:t>
      </w:r>
    </w:p>
    <w:p w:rsidR="00645F84" w:rsidRDefault="00645F84" w:rsidP="000D552D">
      <w:pPr>
        <w:pStyle w:val="ConsPlusNormal"/>
        <w:spacing w:before="280"/>
        <w:jc w:val="both"/>
      </w:pPr>
      <w:r w:rsidRPr="00D24AC5">
        <w:t xml:space="preserve">Пользователи - лица Сторон, осуществляющие формирование, подписание, отправку/получение, проверку, хранение и учет ЭД или/и обеспечивающие эксплуатацию </w:t>
      </w:r>
      <w:proofErr w:type="gramStart"/>
      <w:r w:rsidRPr="00D24AC5">
        <w:t>ПО</w:t>
      </w:r>
      <w:proofErr w:type="gramEnd"/>
      <w:r w:rsidRPr="00D24AC5">
        <w:t xml:space="preserve"> и </w:t>
      </w:r>
      <w:proofErr w:type="gramStart"/>
      <w:r w:rsidRPr="00D24AC5">
        <w:t>технических</w:t>
      </w:r>
      <w:proofErr w:type="gramEnd"/>
      <w:r w:rsidRPr="00D24AC5">
        <w:t xml:space="preserve"> средств АРМ.</w:t>
      </w:r>
    </w:p>
    <w:p w:rsidR="00645F84" w:rsidRDefault="00645F84" w:rsidP="000D552D">
      <w:pPr>
        <w:pStyle w:val="ConsPlusNormal"/>
        <w:spacing w:before="280"/>
        <w:jc w:val="both"/>
      </w:pPr>
      <w:r>
        <w:t>Программное обеспечение (ПО) - совокупность программ и программных документов, необходимых для их эксплуатации.</w:t>
      </w:r>
    </w:p>
    <w:p w:rsidR="00645F84" w:rsidRDefault="00645F84" w:rsidP="000D552D">
      <w:pPr>
        <w:pStyle w:val="ConsPlusNormal"/>
        <w:spacing w:before="280"/>
        <w:jc w:val="both"/>
      </w:pPr>
      <w:r>
        <w:t xml:space="preserve">Сертификат ключа проверки электронной подписи (Сертификат) - электронный документ или документ на бумажном носителе, выданный УЦ </w:t>
      </w:r>
      <w:proofErr w:type="spellStart"/>
      <w:r w:rsidR="004B53B9">
        <w:t>Крипто-ПРО</w:t>
      </w:r>
      <w:proofErr w:type="spellEnd"/>
      <w:r w:rsidR="004B53B9">
        <w:t xml:space="preserve"> </w:t>
      </w:r>
      <w:r>
        <w:t>по заявл</w:t>
      </w:r>
      <w:r w:rsidR="00D24AC5">
        <w:t xml:space="preserve">ению должностного лица </w:t>
      </w:r>
      <w:r>
        <w:t>и подтверждающий принадлежность ключа проверки ЭП владельцу сертификата ключа проверки ЭП.</w:t>
      </w:r>
    </w:p>
    <w:p w:rsidR="0059117A" w:rsidRDefault="00645F84" w:rsidP="000D552D">
      <w:pPr>
        <w:pStyle w:val="ConsPlusNormal"/>
        <w:spacing w:before="280"/>
        <w:jc w:val="both"/>
      </w:pPr>
      <w:r>
        <w:t xml:space="preserve">Сертификат открытого ключа аутентификации - электронный документ, который включает в себя открытый ключ аутентификации владельца. </w:t>
      </w:r>
    </w:p>
    <w:p w:rsidR="00FA75FB" w:rsidRDefault="00645F84" w:rsidP="000D552D">
      <w:pPr>
        <w:pStyle w:val="ConsPlusNormal"/>
        <w:spacing w:before="280"/>
        <w:jc w:val="both"/>
      </w:pPr>
      <w:r>
        <w:t xml:space="preserve">Удостоверяющий центр (УЦ) </w:t>
      </w:r>
      <w:r w:rsidR="0059117A">
        <w:t>–</w:t>
      </w:r>
      <w:r>
        <w:t xml:space="preserve"> </w:t>
      </w:r>
      <w:r w:rsidR="0059117A">
        <w:t>юридическое лицо</w:t>
      </w:r>
      <w:r>
        <w:t xml:space="preserve">, осуществляющие выполнение функций по созданию и выдаче сертификата, а также иные функции, предусмотренные Федеральным </w:t>
      </w:r>
      <w:hyperlink r:id="rId6" w:history="1">
        <w:r w:rsidRPr="00953BBD">
          <w:rPr>
            <w:color w:val="000000" w:themeColor="text1"/>
          </w:rPr>
          <w:t>законом</w:t>
        </w:r>
      </w:hyperlink>
      <w:r w:rsidRPr="00953BBD">
        <w:rPr>
          <w:color w:val="000000" w:themeColor="text1"/>
        </w:rPr>
        <w:t xml:space="preserve"> </w:t>
      </w:r>
      <w:r>
        <w:t>"Об электронной подписи" от 6 апреля 2011 г. N 63-ФЗ</w:t>
      </w:r>
      <w:r w:rsidR="00885D2B">
        <w:t xml:space="preserve"> (с изменениями)</w:t>
      </w:r>
      <w:r>
        <w:t>.</w:t>
      </w:r>
      <w:r w:rsidR="00FA75FB" w:rsidRPr="00FA75FB">
        <w:t xml:space="preserve"> </w:t>
      </w:r>
    </w:p>
    <w:p w:rsidR="00FA75FB" w:rsidRDefault="00FA75FB" w:rsidP="000D552D">
      <w:pPr>
        <w:pStyle w:val="ConsPlusNormal"/>
        <w:spacing w:before="280"/>
        <w:jc w:val="both"/>
      </w:pPr>
      <w:r w:rsidRPr="00D24AC5">
        <w:t>Уполномоченное лицо - лицо, имеющее право подписи ЭД</w:t>
      </w:r>
      <w:r w:rsidR="001A7FFE">
        <w:t xml:space="preserve"> соответс</w:t>
      </w:r>
      <w:r w:rsidR="0069306B">
        <w:t>т</w:t>
      </w:r>
      <w:r w:rsidR="001A7FFE">
        <w:t>вующих документов</w:t>
      </w:r>
      <w:r w:rsidRPr="00D24AC5">
        <w:t>.</w:t>
      </w:r>
    </w:p>
    <w:p w:rsidR="00FA75FB" w:rsidRDefault="00FA75FB" w:rsidP="000D552D">
      <w:pPr>
        <w:pStyle w:val="ConsPlusNormal"/>
        <w:spacing w:before="280"/>
        <w:jc w:val="both"/>
      </w:pPr>
      <w:r>
        <w:t>Электронный документ (далее – ЭД) - информация в электронной форме, подписанная электронной подписью, равнозначный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645F84" w:rsidRPr="004B53B9" w:rsidRDefault="00645F84" w:rsidP="000D552D">
      <w:pPr>
        <w:pStyle w:val="ConsPlusNormal"/>
        <w:numPr>
          <w:ilvl w:val="1"/>
          <w:numId w:val="3"/>
        </w:numPr>
        <w:spacing w:before="280"/>
        <w:ind w:left="0" w:firstLine="0"/>
        <w:jc w:val="both"/>
        <w:rPr>
          <w:strike/>
        </w:rPr>
      </w:pPr>
      <w:r>
        <w:t>Предмет регулирования настоящих Прави</w:t>
      </w:r>
      <w:r w:rsidR="007D2A66">
        <w:t>л электронного документооборота.</w:t>
      </w:r>
    </w:p>
    <w:p w:rsidR="00645F84" w:rsidRDefault="00645F84" w:rsidP="000D552D">
      <w:pPr>
        <w:pStyle w:val="ConsPlusNormal"/>
        <w:numPr>
          <w:ilvl w:val="2"/>
          <w:numId w:val="3"/>
        </w:numPr>
        <w:spacing w:before="280"/>
        <w:ind w:left="0" w:firstLine="0"/>
        <w:jc w:val="both"/>
      </w:pPr>
      <w:r>
        <w:t xml:space="preserve">Настоящие Правила электронного документооборота устанавливают общие принципы осуществления </w:t>
      </w:r>
      <w:r w:rsidR="00364557">
        <w:t xml:space="preserve">ЭДО </w:t>
      </w:r>
      <w:r>
        <w:t>между Сторонами.</w:t>
      </w:r>
    </w:p>
    <w:p w:rsidR="00645F84" w:rsidRDefault="00645F84" w:rsidP="000D552D">
      <w:pPr>
        <w:pStyle w:val="ConsPlusNormal"/>
        <w:numPr>
          <w:ilvl w:val="2"/>
          <w:numId w:val="3"/>
        </w:numPr>
        <w:spacing w:before="280"/>
        <w:ind w:left="0" w:firstLine="0"/>
        <w:jc w:val="both"/>
      </w:pPr>
      <w:r>
        <w:t>Настоящие Правила не регулируют вопросы обмена электронными сообщениями, не являющимися ЭД в соответствии с договором об обмене ЭД, заключаемым между Сторонами (далее - Договор).</w:t>
      </w:r>
    </w:p>
    <w:p w:rsidR="00645F84" w:rsidRDefault="004241FC" w:rsidP="000D552D">
      <w:pPr>
        <w:pStyle w:val="ConsPlusNormal"/>
        <w:numPr>
          <w:ilvl w:val="1"/>
          <w:numId w:val="3"/>
        </w:numPr>
        <w:spacing w:before="280"/>
        <w:ind w:left="0" w:firstLine="0"/>
        <w:jc w:val="both"/>
      </w:pPr>
      <w:r>
        <w:t xml:space="preserve"> </w:t>
      </w:r>
      <w:bookmarkStart w:id="0" w:name="P156"/>
      <w:bookmarkEnd w:id="0"/>
      <w:r w:rsidR="00645F84">
        <w:t>ЭДО регулируется следующими документами:</w:t>
      </w:r>
    </w:p>
    <w:p w:rsidR="00645F84" w:rsidRDefault="00645F84" w:rsidP="000D552D">
      <w:pPr>
        <w:pStyle w:val="ConsPlusNormal"/>
        <w:spacing w:before="280"/>
        <w:jc w:val="both"/>
      </w:pPr>
      <w:r>
        <w:t>- Договором;</w:t>
      </w:r>
    </w:p>
    <w:p w:rsidR="00645F84" w:rsidRDefault="00645F84" w:rsidP="000D552D">
      <w:pPr>
        <w:pStyle w:val="ConsPlusNormal"/>
        <w:spacing w:before="280"/>
        <w:jc w:val="both"/>
      </w:pPr>
      <w:r>
        <w:t>- законодательными и другими нормативными правовыми актами Россий</w:t>
      </w:r>
      <w:r w:rsidR="004B53B9">
        <w:t>ской Федерации;</w:t>
      </w:r>
    </w:p>
    <w:p w:rsidR="004B53B9" w:rsidRDefault="004B53B9" w:rsidP="000D552D">
      <w:pPr>
        <w:pStyle w:val="ConsPlusNormal"/>
        <w:spacing w:before="280"/>
        <w:jc w:val="both"/>
      </w:pPr>
      <w:r>
        <w:t>- нормативными актами Управления.</w:t>
      </w:r>
    </w:p>
    <w:p w:rsidR="004241FC" w:rsidRPr="004241FC" w:rsidRDefault="004241FC" w:rsidP="000D552D">
      <w:pPr>
        <w:pStyle w:val="a4"/>
        <w:widowControl w:val="0"/>
        <w:numPr>
          <w:ilvl w:val="0"/>
          <w:numId w:val="9"/>
        </w:numPr>
        <w:autoSpaceDE w:val="0"/>
        <w:autoSpaceDN w:val="0"/>
        <w:spacing w:before="280"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0"/>
        </w:rPr>
      </w:pPr>
    </w:p>
    <w:p w:rsidR="004241FC" w:rsidRPr="004241FC" w:rsidRDefault="004241FC" w:rsidP="000D552D">
      <w:pPr>
        <w:pStyle w:val="a4"/>
        <w:widowControl w:val="0"/>
        <w:numPr>
          <w:ilvl w:val="1"/>
          <w:numId w:val="9"/>
        </w:numPr>
        <w:autoSpaceDE w:val="0"/>
        <w:autoSpaceDN w:val="0"/>
        <w:spacing w:before="280"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0"/>
        </w:rPr>
      </w:pPr>
    </w:p>
    <w:p w:rsidR="004241FC" w:rsidRPr="004241FC" w:rsidRDefault="004241FC" w:rsidP="000D552D">
      <w:pPr>
        <w:pStyle w:val="a4"/>
        <w:widowControl w:val="0"/>
        <w:numPr>
          <w:ilvl w:val="1"/>
          <w:numId w:val="9"/>
        </w:numPr>
        <w:autoSpaceDE w:val="0"/>
        <w:autoSpaceDN w:val="0"/>
        <w:spacing w:before="280"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0"/>
        </w:rPr>
      </w:pPr>
    </w:p>
    <w:p w:rsidR="004241FC" w:rsidRPr="004241FC" w:rsidRDefault="004241FC" w:rsidP="000D552D">
      <w:pPr>
        <w:pStyle w:val="a4"/>
        <w:widowControl w:val="0"/>
        <w:numPr>
          <w:ilvl w:val="1"/>
          <w:numId w:val="9"/>
        </w:numPr>
        <w:autoSpaceDE w:val="0"/>
        <w:autoSpaceDN w:val="0"/>
        <w:spacing w:before="280"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0"/>
        </w:rPr>
      </w:pPr>
    </w:p>
    <w:p w:rsidR="00645F84" w:rsidRDefault="00645F84" w:rsidP="000D552D">
      <w:pPr>
        <w:pStyle w:val="ConsPlusNormal"/>
        <w:numPr>
          <w:ilvl w:val="1"/>
          <w:numId w:val="9"/>
        </w:numPr>
        <w:spacing w:before="280"/>
        <w:ind w:left="0" w:firstLine="0"/>
        <w:jc w:val="both"/>
      </w:pPr>
      <w:r>
        <w:t xml:space="preserve"> Порядок и условия допуска Участника к осуществлению </w:t>
      </w:r>
      <w:r w:rsidR="007D2A66">
        <w:t>ЭДО.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 xml:space="preserve">Участник допускается к осуществлению </w:t>
      </w:r>
      <w:r w:rsidR="007D2A66">
        <w:t>ЭДО</w:t>
      </w:r>
      <w:r>
        <w:t xml:space="preserve"> после выполнения им следующих мероприятий:</w:t>
      </w:r>
    </w:p>
    <w:p w:rsidR="00645F84" w:rsidRDefault="00645F84" w:rsidP="000D552D">
      <w:pPr>
        <w:pStyle w:val="ConsPlusNormal"/>
        <w:spacing w:before="280"/>
        <w:jc w:val="both"/>
      </w:pPr>
      <w:r>
        <w:t xml:space="preserve">- заключения Договора с </w:t>
      </w:r>
      <w:r w:rsidR="007D2A66">
        <w:t>Управлением</w:t>
      </w:r>
      <w:r>
        <w:t xml:space="preserve"> об обмене ЭД;</w:t>
      </w:r>
    </w:p>
    <w:p w:rsidR="00645F84" w:rsidRDefault="00645F84" w:rsidP="000D552D">
      <w:pPr>
        <w:pStyle w:val="ConsPlusNormal"/>
        <w:spacing w:before="280"/>
        <w:jc w:val="both"/>
      </w:pPr>
      <w:proofErr w:type="gramStart"/>
      <w:r>
        <w:t xml:space="preserve">- установки необходимого для осуществления ЭДО ПО, в том числе СКЗИ, на АРМ </w:t>
      </w:r>
      <w:r w:rsidR="00FA75FB">
        <w:t>Клиента</w:t>
      </w:r>
      <w:r>
        <w:t>;</w:t>
      </w:r>
      <w:proofErr w:type="gramEnd"/>
    </w:p>
    <w:p w:rsidR="00EC52EA" w:rsidRPr="002A5F16" w:rsidRDefault="00645F84" w:rsidP="000D552D">
      <w:pPr>
        <w:pStyle w:val="ConsPlusNormal"/>
        <w:spacing w:before="280"/>
        <w:jc w:val="both"/>
      </w:pPr>
      <w:r w:rsidRPr="002A5F16">
        <w:t>-</w:t>
      </w:r>
      <w:r w:rsidR="00FA75FB" w:rsidRPr="002A5F16">
        <w:t xml:space="preserve"> представления в Управление открытых ключей </w:t>
      </w:r>
      <w:r w:rsidR="0019093B" w:rsidRPr="002A5F16">
        <w:t xml:space="preserve">аутентификации </w:t>
      </w:r>
      <w:r w:rsidR="00FA75FB" w:rsidRPr="002A5F16">
        <w:t xml:space="preserve">уполномоченных лиц </w:t>
      </w:r>
      <w:r w:rsidR="0019093B" w:rsidRPr="002A5F16">
        <w:t xml:space="preserve">Клиента </w:t>
      </w:r>
      <w:r w:rsidR="00FA75FB" w:rsidRPr="002A5F16">
        <w:t>для осуществления ЭДО.</w:t>
      </w:r>
    </w:p>
    <w:p w:rsidR="00645F84" w:rsidRPr="004241FC" w:rsidRDefault="0019093B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  <w:rPr>
          <w:color w:val="FF0000"/>
        </w:rPr>
      </w:pPr>
      <w:r>
        <w:t>Клиент</w:t>
      </w:r>
      <w:r w:rsidR="00645F84">
        <w:t xml:space="preserve"> обеспечивает защиту АРМ </w:t>
      </w:r>
      <w:r w:rsidR="00834294">
        <w:t xml:space="preserve">ЭДО </w:t>
      </w:r>
      <w:r w:rsidR="00645F84">
        <w:t>и носителей ключевой информации от несанкционированного доступа в соответствии с требованиями нормативных документов и законодательства Российской Федерации.</w:t>
      </w:r>
    </w:p>
    <w:p w:rsidR="00645F84" w:rsidRPr="004241FC" w:rsidRDefault="00645F84" w:rsidP="000D552D">
      <w:pPr>
        <w:pStyle w:val="ConsPlusNormal"/>
        <w:numPr>
          <w:ilvl w:val="1"/>
          <w:numId w:val="9"/>
        </w:numPr>
        <w:spacing w:before="280"/>
        <w:ind w:left="0" w:firstLine="0"/>
        <w:jc w:val="both"/>
        <w:rPr>
          <w:color w:val="FF0000"/>
        </w:rPr>
      </w:pPr>
      <w:r>
        <w:t xml:space="preserve">Пользователи </w:t>
      </w:r>
      <w:r w:rsidR="0019093B">
        <w:t xml:space="preserve">Клиента </w:t>
      </w:r>
      <w:r>
        <w:t>несут персональную ответственность за безопасность ключевой информации, в том числе ключей ЭП и ключей аутентификации, и обязаны обеспечивать ее конфиденциальность.</w:t>
      </w:r>
    </w:p>
    <w:p w:rsidR="00645F84" w:rsidRPr="004241FC" w:rsidRDefault="00645F84" w:rsidP="000D552D">
      <w:pPr>
        <w:pStyle w:val="ConsPlusNormal"/>
        <w:numPr>
          <w:ilvl w:val="0"/>
          <w:numId w:val="9"/>
        </w:numPr>
        <w:spacing w:before="280"/>
        <w:ind w:left="0" w:firstLine="0"/>
        <w:jc w:val="center"/>
        <w:rPr>
          <w:color w:val="FF0000"/>
        </w:rPr>
      </w:pPr>
      <w:r>
        <w:t>ЭЛЕКТРОННЫЕ ДОКУМЕНТЫ</w:t>
      </w:r>
    </w:p>
    <w:p w:rsidR="00645F84" w:rsidRDefault="00645F84" w:rsidP="000D552D">
      <w:pPr>
        <w:pStyle w:val="ConsPlusNormal"/>
        <w:jc w:val="both"/>
      </w:pPr>
    </w:p>
    <w:p w:rsidR="00645F84" w:rsidRDefault="00645F84" w:rsidP="000D552D">
      <w:pPr>
        <w:pStyle w:val="ConsPlusNormal"/>
        <w:numPr>
          <w:ilvl w:val="1"/>
          <w:numId w:val="9"/>
        </w:numPr>
        <w:ind w:left="0" w:firstLine="0"/>
        <w:jc w:val="both"/>
      </w:pPr>
      <w:r>
        <w:t>Требования, предъявляемые к ЭД</w:t>
      </w:r>
    </w:p>
    <w:p w:rsidR="00645F84" w:rsidRDefault="0083429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 xml:space="preserve">ЭД, </w:t>
      </w:r>
      <w:proofErr w:type="gramStart"/>
      <w:r>
        <w:t>сформированные</w:t>
      </w:r>
      <w:proofErr w:type="gramEnd"/>
      <w:r>
        <w:t xml:space="preserve"> </w:t>
      </w:r>
      <w:r w:rsidR="00645F84">
        <w:t>и подписанные надлежащим количеством корректных ЭП, имеют юридическую силу наравне с бумажными документами, подписанными собственноручными подписями.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 xml:space="preserve">ЭД считаются надлежащим образом оформленными при условии их соответствия законодательству Российской Федерации, а также </w:t>
      </w:r>
      <w:r w:rsidR="00834294">
        <w:t>требованиям нормативных актов У</w:t>
      </w:r>
      <w:r w:rsidR="0019093B">
        <w:t>правления</w:t>
      </w:r>
      <w:r w:rsidR="00834294">
        <w:t xml:space="preserve"> по их оформлению</w:t>
      </w:r>
      <w:r>
        <w:t>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proofErr w:type="gramStart"/>
      <w:r>
        <w:t>ЭД, не отвечающие требованиям, предъявляемым к ЭД настоящими Правилами, рассматриваются Сторонами как ЭД, не имеющие юридической силы.</w:t>
      </w:r>
      <w:proofErr w:type="gramEnd"/>
    </w:p>
    <w:p w:rsidR="00645F84" w:rsidRPr="00115EF7" w:rsidRDefault="00645F84" w:rsidP="00115EF7">
      <w:pPr>
        <w:pStyle w:val="ConsPlusNormal"/>
        <w:numPr>
          <w:ilvl w:val="1"/>
          <w:numId w:val="9"/>
        </w:numPr>
        <w:spacing w:before="280"/>
        <w:ind w:left="0" w:firstLine="0"/>
        <w:jc w:val="both"/>
        <w:rPr>
          <w:color w:val="FF0000"/>
        </w:rPr>
      </w:pPr>
      <w:r>
        <w:t>Использование ЭП в ЭД</w:t>
      </w:r>
      <w:r w:rsidR="00084EFC">
        <w:t>:</w:t>
      </w:r>
    </w:p>
    <w:p w:rsidR="00645F84" w:rsidRPr="002A5F16" w:rsidRDefault="00084EFC" w:rsidP="00084EFC">
      <w:pPr>
        <w:pStyle w:val="ConsPlusNormal"/>
        <w:spacing w:before="280"/>
        <w:ind w:firstLine="709"/>
        <w:jc w:val="both"/>
      </w:pPr>
      <w:r w:rsidRPr="002A5F16">
        <w:t xml:space="preserve">- </w:t>
      </w:r>
      <w:r w:rsidR="00645F84" w:rsidRPr="002A5F16">
        <w:t xml:space="preserve">ЭД </w:t>
      </w:r>
      <w:r w:rsidR="0019093B" w:rsidRPr="002A5F16">
        <w:t xml:space="preserve">со стороны Клиента </w:t>
      </w:r>
      <w:r w:rsidR="00645F84" w:rsidRPr="002A5F16">
        <w:t>может быть подписан ЭП уполномоченных лиц</w:t>
      </w:r>
      <w:r w:rsidR="00834294" w:rsidRPr="002A5F16">
        <w:t>,</w:t>
      </w:r>
      <w:r w:rsidR="00645F84" w:rsidRPr="002A5F16">
        <w:t xml:space="preserve"> </w:t>
      </w:r>
      <w:r w:rsidR="00834294" w:rsidRPr="002A5F16">
        <w:t xml:space="preserve">включенных в основную карточку образцов подписей к лицевым счетам, и </w:t>
      </w:r>
      <w:r w:rsidR="00645F84" w:rsidRPr="002A5F16">
        <w:t>для которых УЦ</w:t>
      </w:r>
      <w:r w:rsidR="000E56E7" w:rsidRPr="002A5F16">
        <w:t xml:space="preserve"> </w:t>
      </w:r>
      <w:r w:rsidR="00645F84" w:rsidRPr="002A5F16">
        <w:t>изданы действующие Сертификаты.</w:t>
      </w:r>
    </w:p>
    <w:p w:rsidR="00953BBD" w:rsidRPr="002A5F16" w:rsidRDefault="002A5F16" w:rsidP="00084EFC">
      <w:pPr>
        <w:pStyle w:val="ConsPlusNormal"/>
        <w:spacing w:before="280"/>
        <w:ind w:firstLine="709"/>
        <w:jc w:val="both"/>
      </w:pPr>
      <w:r w:rsidRPr="002A5F16">
        <w:t xml:space="preserve">- </w:t>
      </w:r>
      <w:r w:rsidR="008369CB" w:rsidRPr="002A5F16">
        <w:t>ЭД со стороны У</w:t>
      </w:r>
      <w:r w:rsidR="00885D2B">
        <w:t>правления</w:t>
      </w:r>
      <w:r w:rsidR="008369CB" w:rsidRPr="002A5F16">
        <w:t xml:space="preserve"> может быть подписан </w:t>
      </w:r>
      <w:r w:rsidR="00084EFC" w:rsidRPr="002A5F16">
        <w:t xml:space="preserve">ЭП уполномоченных </w:t>
      </w:r>
      <w:r w:rsidR="008369CB" w:rsidRPr="002A5F16">
        <w:t>лиц,</w:t>
      </w:r>
      <w:r w:rsidR="008014D0">
        <w:t xml:space="preserve"> </w:t>
      </w:r>
      <w:r w:rsidR="008369CB" w:rsidRPr="002A5F16">
        <w:t xml:space="preserve"> </w:t>
      </w:r>
      <w:r w:rsidR="008014D0" w:rsidRPr="002A5F16">
        <w:t xml:space="preserve">включенных в основную карточку образцов подписей к лицевым счетам </w:t>
      </w:r>
      <w:r w:rsidR="008014D0">
        <w:t xml:space="preserve">Управления, </w:t>
      </w:r>
      <w:r w:rsidR="00986F9B">
        <w:t xml:space="preserve">либо </w:t>
      </w:r>
      <w:r w:rsidR="008014D0">
        <w:t>сотрудников структурных подразделений Управления, в рамках соответствующих полномочий,</w:t>
      </w:r>
      <w:r w:rsidR="00953BBD">
        <w:t xml:space="preserve"> </w:t>
      </w:r>
      <w:r w:rsidR="008014D0">
        <w:t xml:space="preserve">и </w:t>
      </w:r>
      <w:r w:rsidR="008014D0" w:rsidRPr="002A5F16">
        <w:t>для которых УЦ изданы действующие Сертификаты.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Прекращение действия Сертификатов уполномоченных лиц Сторон не влияет на юридическую силу ЭД, которыми Стороны обменивались до прекращения действия Сертификатов.</w:t>
      </w:r>
    </w:p>
    <w:p w:rsidR="00645F84" w:rsidRDefault="00645F84" w:rsidP="000D552D">
      <w:pPr>
        <w:pStyle w:val="ConsPlusNormal"/>
        <w:numPr>
          <w:ilvl w:val="1"/>
          <w:numId w:val="9"/>
        </w:numPr>
        <w:spacing w:before="280"/>
        <w:ind w:left="0" w:firstLine="0"/>
        <w:jc w:val="both"/>
      </w:pPr>
      <w:r>
        <w:t>Использование ЭД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ЭД, подписанный надлежащим количеством корректных ЭП уполномоченных лиц Сторон, имеет равную юридическую силу с документом, представленным на бумажном носителе, подписанным собственноручными подписями уполномоченных лиц Сторон, и не может быть оспорен только на том основании, что он выполнен в электронном виде.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ЭД может иметь неограниченное количество экземпляров, в том числе выполненных на машиночитаемых носителях различного типа. Для создания дополнительного экземпляра существующего ЭД осуществляется копирование ЭД вместе со всеми ЭП.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 xml:space="preserve">Все экземпляры ЭД являются подлинниками </w:t>
      </w:r>
      <w:proofErr w:type="gramStart"/>
      <w:r>
        <w:t>данного</w:t>
      </w:r>
      <w:proofErr w:type="gramEnd"/>
      <w:r>
        <w:t xml:space="preserve"> ЭД.</w:t>
      </w:r>
    </w:p>
    <w:p w:rsidR="00645F84" w:rsidRDefault="00645F84" w:rsidP="000D552D">
      <w:pPr>
        <w:pStyle w:val="ConsPlusNormal"/>
        <w:numPr>
          <w:ilvl w:val="1"/>
          <w:numId w:val="9"/>
        </w:numPr>
        <w:spacing w:before="280"/>
        <w:ind w:left="0" w:firstLine="0"/>
        <w:jc w:val="both"/>
      </w:pPr>
      <w:r>
        <w:t xml:space="preserve">Сведения, содержащиеся в ЭД, могут быть представлены (распечатаны) на бумажном носителе. В этом случае их соответствие ЭД должно быть заверено </w:t>
      </w:r>
      <w:r w:rsidR="0019093B">
        <w:t xml:space="preserve">Управлением </w:t>
      </w:r>
      <w:r>
        <w:t xml:space="preserve">или </w:t>
      </w:r>
      <w:r w:rsidR="0019093B">
        <w:t xml:space="preserve">Клиентом </w:t>
      </w:r>
      <w:r>
        <w:t>в установленном порядке.</w:t>
      </w:r>
    </w:p>
    <w:p w:rsidR="00645F84" w:rsidRDefault="00645F84" w:rsidP="000D552D">
      <w:pPr>
        <w:pStyle w:val="ConsPlusNormal"/>
        <w:numPr>
          <w:ilvl w:val="0"/>
          <w:numId w:val="9"/>
        </w:numPr>
        <w:spacing w:before="280"/>
        <w:ind w:left="0" w:firstLine="0"/>
        <w:jc w:val="center"/>
      </w:pPr>
      <w:r>
        <w:t>ОРГАНИЗАЦИЯ ЭДО</w:t>
      </w:r>
    </w:p>
    <w:p w:rsidR="00645F84" w:rsidRDefault="00645F84" w:rsidP="000D552D">
      <w:pPr>
        <w:pStyle w:val="ConsPlusNormal"/>
        <w:jc w:val="both"/>
      </w:pPr>
    </w:p>
    <w:p w:rsidR="00645F84" w:rsidRDefault="00645F84" w:rsidP="000D552D">
      <w:pPr>
        <w:pStyle w:val="ConsPlusNormal"/>
        <w:numPr>
          <w:ilvl w:val="1"/>
          <w:numId w:val="9"/>
        </w:numPr>
        <w:ind w:left="0" w:firstLine="0"/>
        <w:jc w:val="both"/>
      </w:pPr>
      <w:r>
        <w:t>ЭДО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ЭДО включает:</w:t>
      </w:r>
    </w:p>
    <w:p w:rsidR="00EC52EA" w:rsidRDefault="00645F84" w:rsidP="000D552D">
      <w:pPr>
        <w:pStyle w:val="ConsPlusNormal"/>
        <w:spacing w:before="280"/>
        <w:jc w:val="both"/>
      </w:pPr>
      <w:r>
        <w:t>- формирование ЭД уполномоченными лицами Сторон;</w:t>
      </w:r>
    </w:p>
    <w:p w:rsidR="00EC52EA" w:rsidRDefault="00EC52EA" w:rsidP="000D552D">
      <w:pPr>
        <w:pStyle w:val="ConsPlusNormal"/>
        <w:spacing w:before="280"/>
        <w:jc w:val="both"/>
      </w:pPr>
      <w:r>
        <w:t>- отправка ЭД;</w:t>
      </w:r>
    </w:p>
    <w:p w:rsidR="00645F84" w:rsidRDefault="00645F84" w:rsidP="000D552D">
      <w:pPr>
        <w:pStyle w:val="ConsPlusNormal"/>
        <w:spacing w:before="280"/>
        <w:jc w:val="both"/>
      </w:pPr>
      <w:r>
        <w:t xml:space="preserve">- проверку подлинности </w:t>
      </w:r>
      <w:proofErr w:type="gramStart"/>
      <w:r>
        <w:t>доставленного</w:t>
      </w:r>
      <w:proofErr w:type="gramEnd"/>
      <w:r>
        <w:t xml:space="preserve"> ЭД;</w:t>
      </w:r>
    </w:p>
    <w:p w:rsidR="00645F84" w:rsidRDefault="00645F84" w:rsidP="000D552D">
      <w:pPr>
        <w:pStyle w:val="ConsPlusNormal"/>
        <w:spacing w:before="280"/>
        <w:jc w:val="both"/>
      </w:pPr>
      <w:r>
        <w:t>- подтверждение получения ЭД;</w:t>
      </w:r>
    </w:p>
    <w:p w:rsidR="00645F84" w:rsidRDefault="00645F84" w:rsidP="000D552D">
      <w:pPr>
        <w:pStyle w:val="ConsPlusNormal"/>
        <w:spacing w:before="280"/>
        <w:jc w:val="both"/>
      </w:pPr>
      <w:r>
        <w:t>- отзыв ЭД;</w:t>
      </w:r>
    </w:p>
    <w:p w:rsidR="00645F84" w:rsidRDefault="00645F84" w:rsidP="000D552D">
      <w:pPr>
        <w:pStyle w:val="ConsPlusNormal"/>
        <w:spacing w:before="280"/>
        <w:jc w:val="both"/>
      </w:pPr>
      <w:r>
        <w:t xml:space="preserve">- хранение ЭД с обеспечением возможности проверки ЭП </w:t>
      </w:r>
      <w:r w:rsidRPr="008369CB">
        <w:t>и печати ЭД</w:t>
      </w:r>
      <w:r>
        <w:t xml:space="preserve"> на бумажном носителе в течение всего срока хранения;</w:t>
      </w:r>
    </w:p>
    <w:p w:rsidR="00645F84" w:rsidRDefault="00645F84" w:rsidP="000D552D">
      <w:pPr>
        <w:pStyle w:val="ConsPlusNormal"/>
        <w:spacing w:before="280"/>
        <w:jc w:val="both"/>
      </w:pPr>
      <w:r>
        <w:t>- создание дополнительных экземпляров ЭД;</w:t>
      </w:r>
    </w:p>
    <w:p w:rsidR="00645F84" w:rsidRDefault="00645F84" w:rsidP="000D552D">
      <w:pPr>
        <w:pStyle w:val="ConsPlusNormal"/>
        <w:spacing w:before="280"/>
        <w:jc w:val="both"/>
      </w:pPr>
      <w:r>
        <w:t>- создание представлений (распечатывание) ЭД в бумажном виде;</w:t>
      </w:r>
    </w:p>
    <w:p w:rsidR="00645F84" w:rsidRDefault="00645F84" w:rsidP="000D552D">
      <w:pPr>
        <w:pStyle w:val="ConsPlusNormal"/>
        <w:spacing w:before="280"/>
        <w:jc w:val="both"/>
      </w:pPr>
      <w:r>
        <w:t>- экспортирование ЭД во внешние системы.</w:t>
      </w:r>
    </w:p>
    <w:p w:rsidR="00645F84" w:rsidRDefault="00645F84" w:rsidP="000D552D">
      <w:pPr>
        <w:pStyle w:val="ConsPlusNormal"/>
        <w:numPr>
          <w:ilvl w:val="1"/>
          <w:numId w:val="9"/>
        </w:numPr>
        <w:spacing w:before="280"/>
        <w:ind w:left="0" w:firstLine="0"/>
        <w:jc w:val="both"/>
      </w:pPr>
      <w:r>
        <w:t>Формирование ЭД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 xml:space="preserve">Формирование ЭД осуществляется согласно документации, указанной в </w:t>
      </w:r>
      <w:hyperlink w:anchor="P156" w:history="1">
        <w:r>
          <w:rPr>
            <w:color w:val="0000FF"/>
          </w:rPr>
          <w:t>пункте 1.3</w:t>
        </w:r>
      </w:hyperlink>
      <w:r>
        <w:t xml:space="preserve"> настоящих Правил.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 xml:space="preserve">В отношениях между отправителем и получателем ЭД считается исходящим от отправителя, если ЭД </w:t>
      </w:r>
      <w:proofErr w:type="gramStart"/>
      <w:r>
        <w:t>отправлен</w:t>
      </w:r>
      <w:proofErr w:type="gramEnd"/>
      <w:r>
        <w:t xml:space="preserve"> лицом, уполномоченным действовать от имени отправителя в отношении данного ЭД.</w:t>
      </w:r>
    </w:p>
    <w:p w:rsidR="00EC52EA" w:rsidRDefault="004241FC" w:rsidP="000D552D">
      <w:pPr>
        <w:pStyle w:val="ConsPlusNormal"/>
        <w:numPr>
          <w:ilvl w:val="1"/>
          <w:numId w:val="9"/>
        </w:numPr>
        <w:spacing w:before="280"/>
        <w:ind w:left="0" w:firstLine="0"/>
        <w:jc w:val="both"/>
      </w:pPr>
      <w:r>
        <w:t>О</w:t>
      </w:r>
      <w:r w:rsidR="00EC52EA">
        <w:t>тправка</w:t>
      </w:r>
      <w:r w:rsidR="002A5F16">
        <w:t xml:space="preserve"> (получение) </w:t>
      </w:r>
      <w:r w:rsidR="00EC52EA">
        <w:t>ЭД</w:t>
      </w:r>
    </w:p>
    <w:p w:rsidR="00EC52EA" w:rsidRPr="002A5F16" w:rsidRDefault="00EC52EA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 w:rsidRPr="002A5F16">
        <w:t xml:space="preserve">Со стороны Клиента отправка </w:t>
      </w:r>
      <w:r w:rsidR="002A5F16">
        <w:t xml:space="preserve">(получение) </w:t>
      </w:r>
      <w:r w:rsidRPr="002A5F16">
        <w:t>ЭД осуществляется с адреса электронной почты клиента, указанной в договоре (допускается использование единственного адреса электронной почты).</w:t>
      </w:r>
    </w:p>
    <w:p w:rsidR="00EC52EA" w:rsidRPr="002A5F16" w:rsidRDefault="00EC52EA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 w:rsidRPr="002A5F16">
        <w:t>Со стороны У</w:t>
      </w:r>
      <w:r w:rsidR="0019093B" w:rsidRPr="002A5F16">
        <w:t>правления</w:t>
      </w:r>
      <w:r w:rsidRPr="002A5F16">
        <w:t xml:space="preserve"> отправка</w:t>
      </w:r>
      <w:r w:rsidR="002A5F16">
        <w:t xml:space="preserve"> (получение)</w:t>
      </w:r>
      <w:r w:rsidRPr="002A5F16">
        <w:t xml:space="preserve"> ЭД осуществляется с адресов электронной почты</w:t>
      </w:r>
      <w:r w:rsidR="002A5F16" w:rsidRPr="002A5F16">
        <w:t xml:space="preserve"> </w:t>
      </w:r>
      <w:r w:rsidR="002A5F16">
        <w:t xml:space="preserve">структурных подразделений Управления </w:t>
      </w:r>
      <w:r w:rsidR="002A5F16" w:rsidRPr="002A5F16">
        <w:t>в соответствии с полномочи</w:t>
      </w:r>
      <w:r w:rsidR="002A5F16">
        <w:t>ями</w:t>
      </w:r>
      <w:r w:rsidRPr="002A5F16">
        <w:t>, установленн</w:t>
      </w:r>
      <w:r w:rsidR="002A5F16">
        <w:t>ыми</w:t>
      </w:r>
      <w:r w:rsidRPr="002A5F16">
        <w:t xml:space="preserve"> нормативными актами У</w:t>
      </w:r>
      <w:r w:rsidR="0019093B" w:rsidRPr="002A5F16">
        <w:t>правления</w:t>
      </w:r>
      <w:r w:rsidR="002A5F16" w:rsidRPr="002A5F16">
        <w:t>:</w:t>
      </w:r>
    </w:p>
    <w:p w:rsidR="002A5F16" w:rsidRDefault="002A5F16" w:rsidP="002A5F16">
      <w:pPr>
        <w:pStyle w:val="ConsPlusNormal"/>
        <w:spacing w:before="280"/>
        <w:ind w:left="360"/>
        <w:contextualSpacing/>
        <w:jc w:val="both"/>
      </w:pPr>
      <w:r>
        <w:t xml:space="preserve">Операционный отдел - </w:t>
      </w:r>
      <w:hyperlink r:id="rId7" w:history="1">
        <w:r w:rsidRPr="002564AB">
          <w:rPr>
            <w:rStyle w:val="a5"/>
          </w:rPr>
          <w:t>kazna-baikonur@yandex.ru</w:t>
        </w:r>
      </w:hyperlink>
      <w:r>
        <w:t>;</w:t>
      </w:r>
    </w:p>
    <w:p w:rsidR="002A5F16" w:rsidRDefault="002A5F16" w:rsidP="002A5F16">
      <w:pPr>
        <w:pStyle w:val="ConsPlusNormal"/>
        <w:spacing w:before="280"/>
        <w:ind w:left="360"/>
        <w:contextualSpacing/>
        <w:jc w:val="both"/>
      </w:pPr>
      <w:r>
        <w:t xml:space="preserve">Отдел по учету бюджетных обязательств - </w:t>
      </w:r>
      <w:hyperlink r:id="rId8" w:history="1">
        <w:r w:rsidRPr="00416F41">
          <w:rPr>
            <w:rStyle w:val="a5"/>
          </w:rPr>
          <w:t>budg_obyazat@upravlenie-finansov-baikonur.ru</w:t>
        </w:r>
      </w:hyperlink>
      <w:r>
        <w:t>;</w:t>
      </w:r>
    </w:p>
    <w:p w:rsidR="002A5F16" w:rsidRDefault="002A5F16" w:rsidP="002A5F16">
      <w:pPr>
        <w:pStyle w:val="ConsPlusNormal"/>
        <w:spacing w:before="280"/>
        <w:ind w:left="360"/>
        <w:contextualSpacing/>
        <w:jc w:val="both"/>
      </w:pPr>
      <w:r>
        <w:t xml:space="preserve">Бюджетный отдел - </w:t>
      </w:r>
      <w:hyperlink r:id="rId9" w:history="1">
        <w:r w:rsidRPr="002564AB">
          <w:rPr>
            <w:rStyle w:val="a5"/>
          </w:rPr>
          <w:t>budget_otdel@upravlenie-finansov-baikonur.ru</w:t>
        </w:r>
      </w:hyperlink>
      <w:r>
        <w:t>;</w:t>
      </w:r>
    </w:p>
    <w:p w:rsidR="002A5F16" w:rsidRDefault="002A5F16" w:rsidP="00921F5C">
      <w:pPr>
        <w:pStyle w:val="ConsPlusNormal"/>
        <w:spacing w:before="280"/>
        <w:ind w:left="360"/>
        <w:contextualSpacing/>
        <w:jc w:val="both"/>
      </w:pPr>
      <w:r>
        <w:t xml:space="preserve">Отдел </w:t>
      </w:r>
      <w:r w:rsidR="00921F5C">
        <w:rPr>
          <w:szCs w:val="28"/>
        </w:rPr>
        <w:t>отраслей национальной экономики, жилищно-коммунального хозяйства и капитальных вложений</w:t>
      </w:r>
      <w:r>
        <w:t xml:space="preserve"> - </w:t>
      </w:r>
      <w:hyperlink r:id="rId10" w:history="1">
        <w:r w:rsidRPr="002564AB">
          <w:rPr>
            <w:rStyle w:val="a5"/>
          </w:rPr>
          <w:t>gkh@upravlenie-finansov-baikonur.ru</w:t>
        </w:r>
      </w:hyperlink>
      <w:r>
        <w:t>.</w:t>
      </w:r>
    </w:p>
    <w:p w:rsidR="00645F84" w:rsidRDefault="00645F84" w:rsidP="000D552D">
      <w:pPr>
        <w:pStyle w:val="ConsPlusNormal"/>
        <w:numPr>
          <w:ilvl w:val="1"/>
          <w:numId w:val="9"/>
        </w:numPr>
        <w:spacing w:before="280"/>
        <w:ind w:left="0" w:firstLine="0"/>
        <w:jc w:val="both"/>
      </w:pPr>
      <w:r>
        <w:t xml:space="preserve">Проверка подлинности </w:t>
      </w:r>
      <w:proofErr w:type="gramStart"/>
      <w:r>
        <w:t>доставленного</w:t>
      </w:r>
      <w:proofErr w:type="gramEnd"/>
      <w:r>
        <w:t xml:space="preserve"> ЭД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Проверка подлинности ЭД включает:</w:t>
      </w:r>
    </w:p>
    <w:p w:rsidR="00645F84" w:rsidRDefault="00645F84" w:rsidP="00115EF7">
      <w:pPr>
        <w:pStyle w:val="ConsPlusNormal"/>
        <w:spacing w:before="280"/>
        <w:jc w:val="both"/>
      </w:pPr>
      <w:r>
        <w:t xml:space="preserve">- проверку ЭД на соответствие документам, указанным в </w:t>
      </w:r>
      <w:hyperlink w:anchor="P156" w:history="1">
        <w:r>
          <w:rPr>
            <w:color w:val="0000FF"/>
          </w:rPr>
          <w:t>п. 1.3</w:t>
        </w:r>
      </w:hyperlink>
      <w:r>
        <w:t xml:space="preserve"> настоящих Правил;</w:t>
      </w:r>
    </w:p>
    <w:p w:rsidR="00645F84" w:rsidRDefault="00645F84" w:rsidP="00115EF7">
      <w:pPr>
        <w:pStyle w:val="ConsPlusNormal"/>
        <w:spacing w:before="280"/>
        <w:jc w:val="both"/>
      </w:pPr>
      <w:r>
        <w:t>- проверку корректности всех ЭП в ЭД.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 xml:space="preserve">В случае положительного результата проверки подлинности ЭД </w:t>
      </w:r>
      <w:proofErr w:type="gramStart"/>
      <w:r>
        <w:t>данный</w:t>
      </w:r>
      <w:proofErr w:type="gramEnd"/>
      <w:r>
        <w:t xml:space="preserve"> ЭД принимается к исполнению. В противном случае данный ЭД к исполнению не принимается, о чем получатель должен послать уведомление отправителю с указанием причины непринятия документа к исполнению.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Не принятые к исполнению ЭД сохраняются на случай возможной необходимости разрешения в отношении них конфликтных ситуаций.</w:t>
      </w:r>
    </w:p>
    <w:p w:rsidR="00645F84" w:rsidRDefault="00645F84" w:rsidP="000D552D">
      <w:pPr>
        <w:pStyle w:val="ConsPlusNormal"/>
        <w:numPr>
          <w:ilvl w:val="1"/>
          <w:numId w:val="9"/>
        </w:numPr>
        <w:spacing w:before="280"/>
        <w:ind w:left="0" w:firstLine="0"/>
        <w:jc w:val="both"/>
      </w:pPr>
      <w:r>
        <w:t>Подтверждение получения ЭД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Подтверждение получения ЭД (уведомление) производится</w:t>
      </w:r>
      <w:r w:rsidR="000E56E7">
        <w:t xml:space="preserve"> путем направления протокола</w:t>
      </w:r>
      <w:r>
        <w:t xml:space="preserve"> согласно документам, указанным </w:t>
      </w:r>
      <w:r w:rsidRPr="00E73C7A">
        <w:t xml:space="preserve">в </w:t>
      </w:r>
      <w:hyperlink w:anchor="P156" w:history="1">
        <w:r w:rsidRPr="00E73C7A">
          <w:rPr>
            <w:color w:val="0000FF"/>
          </w:rPr>
          <w:t>п. 1.3</w:t>
        </w:r>
      </w:hyperlink>
      <w:r w:rsidRPr="00E73C7A">
        <w:t xml:space="preserve"> настоящих Правил</w:t>
      </w:r>
      <w:r>
        <w:t>.</w:t>
      </w:r>
    </w:p>
    <w:p w:rsidR="00645F84" w:rsidRDefault="00645F84" w:rsidP="000D552D">
      <w:pPr>
        <w:pStyle w:val="ConsPlusNormal"/>
        <w:numPr>
          <w:ilvl w:val="1"/>
          <w:numId w:val="9"/>
        </w:numPr>
        <w:spacing w:before="280"/>
        <w:ind w:left="0" w:firstLine="0"/>
        <w:jc w:val="both"/>
      </w:pPr>
      <w:r>
        <w:t>Отзыв ЭД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Участник вправе отозвать отправленный ЭД согласно документам, регулирующим ЭДО, определенным настоящими Правилами.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ЭД может быть отозван отправителем до начала его обработки (исполнения) получателем.</w:t>
      </w:r>
    </w:p>
    <w:p w:rsidR="00645F84" w:rsidRDefault="00645F84" w:rsidP="000D552D">
      <w:pPr>
        <w:pStyle w:val="ConsPlusNormal"/>
        <w:numPr>
          <w:ilvl w:val="1"/>
          <w:numId w:val="9"/>
        </w:numPr>
        <w:spacing w:before="280"/>
        <w:ind w:left="0" w:firstLine="0"/>
        <w:jc w:val="both"/>
      </w:pPr>
      <w:r>
        <w:t>Хранение ЭД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ЭД должны храниться со всеми реквизитами (полями), включая ЭП. Допускается хранение ЭД в виде последовательности всех полей ЭД (включая все ЭП) в записи базы данных.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Срок хранения ЭД должен соответствовать сроку хранения соответствующих документов на бумажных носителях.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 xml:space="preserve">Хранение ЭД должно сопровождаться хранением соответствующих Сертификатов, подтверждений о доставке ЭД, а также ПО, </w:t>
      </w:r>
      <w:proofErr w:type="gramStart"/>
      <w:r>
        <w:t>обеспечивающего</w:t>
      </w:r>
      <w:proofErr w:type="gramEnd"/>
      <w:r>
        <w:t xml:space="preserve"> возможность работы проверки ЭП хранимых ЭД.</w:t>
      </w:r>
    </w:p>
    <w:p w:rsidR="00645F84" w:rsidRDefault="00645F84" w:rsidP="000D552D">
      <w:pPr>
        <w:pStyle w:val="ConsPlusNormal"/>
        <w:numPr>
          <w:ilvl w:val="0"/>
          <w:numId w:val="9"/>
        </w:numPr>
        <w:spacing w:before="280"/>
        <w:ind w:left="0" w:firstLine="0"/>
        <w:jc w:val="both"/>
      </w:pPr>
      <w:bookmarkStart w:id="1" w:name="P231"/>
      <w:bookmarkEnd w:id="1"/>
      <w:r>
        <w:t>ОБЕСПЕЧЕНИЕ ИНФОРМАЦИОННОЙ БЕЗОПАСНОСТИ</w:t>
      </w:r>
    </w:p>
    <w:p w:rsidR="00645F84" w:rsidRDefault="00645F84" w:rsidP="000D552D">
      <w:pPr>
        <w:pStyle w:val="ConsPlusNormal"/>
        <w:jc w:val="both"/>
      </w:pPr>
    </w:p>
    <w:p w:rsidR="00645F84" w:rsidRDefault="00645F84" w:rsidP="000D552D">
      <w:pPr>
        <w:pStyle w:val="ConsPlusNormal"/>
        <w:numPr>
          <w:ilvl w:val="1"/>
          <w:numId w:val="9"/>
        </w:numPr>
        <w:ind w:left="0" w:firstLine="0"/>
        <w:jc w:val="both"/>
      </w:pPr>
      <w:r>
        <w:t xml:space="preserve">Общие требования обеспечения защиты информации </w:t>
      </w:r>
      <w:r w:rsidR="00FF2D57">
        <w:t>при ЭДО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В случае обмена конфиденциальной информацией организационно-технические меры по защите и доступу к ней регламентируется законодательством Российской Федерации, нормативными актами, регулирующими вопросы информационной безопасности.</w:t>
      </w:r>
    </w:p>
    <w:p w:rsidR="00645F84" w:rsidRDefault="00645F84" w:rsidP="000D552D">
      <w:pPr>
        <w:pStyle w:val="ConsPlusNormal"/>
        <w:numPr>
          <w:ilvl w:val="1"/>
          <w:numId w:val="9"/>
        </w:numPr>
        <w:spacing w:before="280"/>
        <w:ind w:left="0" w:firstLine="0"/>
        <w:jc w:val="both"/>
      </w:pPr>
      <w:bookmarkStart w:id="2" w:name="P259"/>
      <w:bookmarkEnd w:id="2"/>
      <w:r>
        <w:t>Порядок действий при компрометации и отзыве ключей ЭП</w:t>
      </w:r>
      <w:r w:rsidRPr="00FF2D57">
        <w:rPr>
          <w:strike/>
        </w:rPr>
        <w:t>.</w:t>
      </w:r>
    </w:p>
    <w:p w:rsidR="00645F84" w:rsidRDefault="000D552D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П</w:t>
      </w:r>
      <w:r w:rsidR="00645F84">
        <w:t xml:space="preserve">ри компрометации закрытого ключа аутентификации уполномоченное лицо </w:t>
      </w:r>
      <w:r w:rsidR="0019093B">
        <w:t>Клиента</w:t>
      </w:r>
      <w:r w:rsidR="00645F84">
        <w:t xml:space="preserve"> немедленно прекращает его использование и незамедлительно сообщает об этом </w:t>
      </w:r>
      <w:r w:rsidR="00FF2D57">
        <w:t>второй стороне ЭДО</w:t>
      </w:r>
      <w:r w:rsidR="00645F84">
        <w:t>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 xml:space="preserve">Уведомление о компрометации закрытых ключей аутентификации должно быть подтверждено официальным уведомлением </w:t>
      </w:r>
      <w:r w:rsidR="0019093B">
        <w:t>Клиента</w:t>
      </w:r>
      <w:r>
        <w:t xml:space="preserve"> о компрометации в письменном виде.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proofErr w:type="gramStart"/>
      <w:r>
        <w:t xml:space="preserve">В случае компрометации закрытого ключа аутентификации </w:t>
      </w:r>
      <w:r w:rsidR="0019093B">
        <w:t>Клиент</w:t>
      </w:r>
      <w:r>
        <w:t xml:space="preserve"> установленным порядком изготавливает новые открытый и закрытый ключи аутентификации.</w:t>
      </w:r>
      <w:proofErr w:type="gramEnd"/>
    </w:p>
    <w:p w:rsidR="00645F84" w:rsidRDefault="00645F84" w:rsidP="000D552D">
      <w:pPr>
        <w:pStyle w:val="ConsPlusNormal"/>
        <w:jc w:val="both"/>
      </w:pPr>
    </w:p>
    <w:p w:rsidR="00645F84" w:rsidRDefault="00645F84" w:rsidP="000D552D">
      <w:pPr>
        <w:pStyle w:val="ConsPlusNormal"/>
        <w:numPr>
          <w:ilvl w:val="0"/>
          <w:numId w:val="9"/>
        </w:numPr>
        <w:ind w:left="0" w:firstLine="0"/>
        <w:jc w:val="center"/>
        <w:outlineLvl w:val="2"/>
      </w:pPr>
      <w:r>
        <w:t>ПОРЯДОК РАЗРЕШЕНИЯ КОНФЛИКТНЫХ СИТУАЦИЙ И СПОРОВ</w:t>
      </w:r>
      <w:r w:rsidR="000D552D">
        <w:t xml:space="preserve"> </w:t>
      </w:r>
      <w:r>
        <w:t>В СВЯЗИ С ОСУЩЕСТВЛЕНИЕМ ЭДО</w:t>
      </w:r>
    </w:p>
    <w:p w:rsidR="00645F84" w:rsidRDefault="00645F84" w:rsidP="000D552D">
      <w:pPr>
        <w:pStyle w:val="ConsPlusNormal"/>
        <w:jc w:val="both"/>
      </w:pPr>
    </w:p>
    <w:p w:rsidR="00645F84" w:rsidRDefault="00645F84" w:rsidP="000D552D">
      <w:pPr>
        <w:pStyle w:val="ConsPlusNormal"/>
        <w:numPr>
          <w:ilvl w:val="1"/>
          <w:numId w:val="9"/>
        </w:numPr>
        <w:ind w:left="0" w:firstLine="0"/>
        <w:jc w:val="both"/>
      </w:pPr>
      <w:r>
        <w:t xml:space="preserve">Возникновение конфликтных ситуаций в связи с осуществлением ЭДО 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В связи с осуществлением ЭДО возможно возникновение конфликтных ситуаций, связанных с формированием, подтверждением получения ЭД, а также использованием в документах ЭП. Данные конфликтные ситуации могут возникать, в частности, в следующих случаях:</w:t>
      </w:r>
    </w:p>
    <w:p w:rsidR="00645F84" w:rsidRDefault="00645F84" w:rsidP="000D552D">
      <w:pPr>
        <w:pStyle w:val="ConsPlusNormal"/>
        <w:spacing w:before="280"/>
        <w:jc w:val="both"/>
      </w:pPr>
      <w:r>
        <w:t>- оспаривание факта отправления и/или получения ЭД;</w:t>
      </w:r>
    </w:p>
    <w:p w:rsidR="00645F84" w:rsidRDefault="00645F84" w:rsidP="000D552D">
      <w:pPr>
        <w:pStyle w:val="ConsPlusNormal"/>
        <w:spacing w:before="280"/>
        <w:jc w:val="both"/>
      </w:pPr>
      <w:r>
        <w:t>- оспаривание времени отправления и/или получения ЭД;</w:t>
      </w:r>
    </w:p>
    <w:p w:rsidR="00645F84" w:rsidRDefault="00645F84" w:rsidP="000D552D">
      <w:pPr>
        <w:pStyle w:val="ConsPlusNormal"/>
        <w:spacing w:before="280"/>
        <w:jc w:val="both"/>
      </w:pPr>
      <w:r>
        <w:t>- оспаривание содержания отправленного/полученного ЭД;</w:t>
      </w:r>
    </w:p>
    <w:p w:rsidR="00645F84" w:rsidRDefault="00645F84" w:rsidP="000D552D">
      <w:pPr>
        <w:pStyle w:val="ConsPlusNormal"/>
        <w:spacing w:before="280"/>
        <w:jc w:val="both"/>
      </w:pPr>
      <w:r>
        <w:t>- оспаривание подлинности экземпляров ЭД;</w:t>
      </w:r>
    </w:p>
    <w:p w:rsidR="00645F84" w:rsidRDefault="00645F84" w:rsidP="000D552D">
      <w:pPr>
        <w:pStyle w:val="ConsPlusNormal"/>
        <w:spacing w:before="280"/>
        <w:jc w:val="both"/>
      </w:pPr>
      <w:r>
        <w:t>- оспаривание целостности ЭД;</w:t>
      </w:r>
    </w:p>
    <w:p w:rsidR="00645F84" w:rsidRDefault="00645F84" w:rsidP="000D552D">
      <w:pPr>
        <w:pStyle w:val="ConsPlusNormal"/>
        <w:spacing w:before="280"/>
        <w:jc w:val="both"/>
      </w:pPr>
      <w:r>
        <w:t>- оспаривание идентичности лица, заверившего ЭД ЭП;</w:t>
      </w:r>
    </w:p>
    <w:p w:rsidR="00645F84" w:rsidRDefault="00645F84" w:rsidP="000D552D">
      <w:pPr>
        <w:pStyle w:val="ConsPlusNormal"/>
        <w:spacing w:before="280"/>
        <w:jc w:val="both"/>
      </w:pPr>
      <w:r>
        <w:t>- оспаривание полномочий лица, заверившего ЭД ЭП.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Конфликтные ситуации разрешаются (урегулируются) Сторонами в рабочем порядке и/или по итогам работы комиссии по разрешению конфликтной ситуации (далее - Комиссия).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 xml:space="preserve">В случае невозможности разрешения конфликтной ситуации в рабочем порядке и/или по итогам работы Комиссии Стороны разрешают конфликтную ситуацию </w:t>
      </w:r>
      <w:r w:rsidR="0019093B">
        <w:t xml:space="preserve">в </w:t>
      </w:r>
      <w:r>
        <w:t>суд</w:t>
      </w:r>
      <w:r w:rsidR="0019093B">
        <w:t>е</w:t>
      </w:r>
      <w:r>
        <w:t xml:space="preserve"> в порядке, установленном законодательством Российской Федерации.</w:t>
      </w:r>
    </w:p>
    <w:p w:rsidR="00645F84" w:rsidRDefault="00645F84" w:rsidP="000D552D">
      <w:pPr>
        <w:pStyle w:val="ConsPlusNormal"/>
        <w:numPr>
          <w:ilvl w:val="1"/>
          <w:numId w:val="9"/>
        </w:numPr>
        <w:spacing w:before="280"/>
        <w:ind w:left="0" w:firstLine="0"/>
        <w:jc w:val="both"/>
      </w:pPr>
      <w:r>
        <w:t>Уведомление о конфликтной ситуации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В случае возникновения обстоятельств, свидетельствующих, по мнению одной из Сторон, о возникновении и/или наличии конфликтной ситуации, данная Сторона (далее - Сторона-инициатор) незамедлительно извещает другую заинтересованную Сторону о возможном возникновении и/или наличии конфликтной ситуации, обстоятельствах, свидетельствующих о ее возникновении или наличии, а также ее предполагаемых причинах.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Сторон</w:t>
      </w:r>
      <w:r w:rsidR="004B195A">
        <w:t>а</w:t>
      </w:r>
      <w:r>
        <w:t>, котор</w:t>
      </w:r>
      <w:r w:rsidR="004B195A">
        <w:t>ой</w:t>
      </w:r>
      <w:r>
        <w:t xml:space="preserve"> было направлено извещение о конфликтной ситуации и участвующие в ее разрешении (далее - Сторон</w:t>
      </w:r>
      <w:r w:rsidR="004B195A">
        <w:t>а</w:t>
      </w:r>
      <w:r>
        <w:t>-ответчик), обязан</w:t>
      </w:r>
      <w:r w:rsidR="004B195A">
        <w:t>а</w:t>
      </w:r>
      <w:r>
        <w:t xml:space="preserve"> не позднее чем в течение следующего рабочего дня проверить наличие указанных в извещении обстоятельств и по необходимости принять меры по разрешению конфликтной ситуации со своей стороны.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В тот же срок Сторон</w:t>
      </w:r>
      <w:r w:rsidR="004B195A">
        <w:t>а</w:t>
      </w:r>
      <w:r>
        <w:t>-ответчик извеща</w:t>
      </w:r>
      <w:r w:rsidR="004B195A">
        <w:t>е</w:t>
      </w:r>
      <w:r>
        <w:t>т доступными способами Сторону-инициатора о результатах проверки и, при необходимости, о мерах, принятых для разрешения конфликтной ситуации.</w:t>
      </w:r>
    </w:p>
    <w:p w:rsidR="00645F84" w:rsidRDefault="00645F84" w:rsidP="000D552D">
      <w:pPr>
        <w:pStyle w:val="ConsPlusNormal"/>
        <w:numPr>
          <w:ilvl w:val="1"/>
          <w:numId w:val="9"/>
        </w:numPr>
        <w:spacing w:before="280"/>
        <w:ind w:left="0" w:firstLine="0"/>
        <w:jc w:val="both"/>
      </w:pPr>
      <w:r>
        <w:t>Разрешение конфликтной ситуации в рабочем порядке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Конфликтная ситуация признается разрешенной в рабочем порядке в случае, если Сторона-инициатор удовлетворена информацией, полученной в извещени</w:t>
      </w:r>
      <w:r w:rsidR="004B195A">
        <w:t>и</w:t>
      </w:r>
      <w:r>
        <w:t xml:space="preserve"> Сторон</w:t>
      </w:r>
      <w:r w:rsidR="004B195A">
        <w:t>ы</w:t>
      </w:r>
      <w:r>
        <w:t>-ответчик</w:t>
      </w:r>
      <w:r w:rsidR="004B195A">
        <w:t>а</w:t>
      </w:r>
      <w:r>
        <w:t>, и не имеет к н</w:t>
      </w:r>
      <w:r w:rsidR="004B195A">
        <w:t>ей</w:t>
      </w:r>
      <w:r>
        <w:t xml:space="preserve"> претензий в связи с конфликтной ситуацией.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В случае если Сторона-инициатор не удовлетворена информацией, полученной от Сторон</w:t>
      </w:r>
      <w:r w:rsidR="004B195A">
        <w:t>ы</w:t>
      </w:r>
      <w:r>
        <w:t>-ответчик</w:t>
      </w:r>
      <w:r w:rsidR="004B195A">
        <w:t>а</w:t>
      </w:r>
      <w:r>
        <w:t>, для рассмотрения конфликтной ситуации формируется Комиссия.</w:t>
      </w:r>
    </w:p>
    <w:p w:rsidR="00645F84" w:rsidRDefault="00645F84" w:rsidP="000D552D">
      <w:pPr>
        <w:pStyle w:val="ConsPlusNormal"/>
        <w:numPr>
          <w:ilvl w:val="1"/>
          <w:numId w:val="9"/>
        </w:numPr>
        <w:spacing w:before="280"/>
        <w:ind w:left="0" w:firstLine="0"/>
        <w:jc w:val="both"/>
      </w:pPr>
      <w:r>
        <w:t>Формирование Комиссии по разрешению конфликтной ситуации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В случае, если конфликтная ситуация не была разрешена в рабочем порядке Сторона-инициатор должна не позднее чем в течение трех рабочих дней после возникновения конфликтной ситуации направить уведомление о конфликтной ситуации (далее - Уведомление) и предложение о создании комиссии по разрешению конфликтной ситуации (далее - Предложение) Стороне-ответчику.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Уведомление должно содержать информацию о предмете и существе конфликтной ситуации, обстоятельствах, по мнению Стороны-инициатора свидетельствующих о наличии конфликтной ситуации, возможных причинах и последствиях ее возникновения.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Уведомление должно содержать информацию с указанием фамилий, имен, отчеств, должностей и контактной информации должностных лиц Стороны-инициатора, уполномоченных в разрешении конфликтной ситуации.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Уведомление составля</w:t>
      </w:r>
      <w:r w:rsidR="003715BE">
        <w:t>е</w:t>
      </w:r>
      <w:r>
        <w:t>тся на бумажном носителе, подписыва</w:t>
      </w:r>
      <w:r w:rsidR="003715BE">
        <w:t>е</w:t>
      </w:r>
      <w:r>
        <w:t>тся должностными лицами Стороны-инициатора, уполномоченными в разрешении конфликтной ситуации, и передаются Стороне-ответчику в установленном порядке, обеспечивающем подтверждение вручения корреспонденции.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на третий рабочий день после получения </w:t>
      </w:r>
      <w:r w:rsidR="003715BE">
        <w:t xml:space="preserve">Уведомления </w:t>
      </w:r>
      <w:r>
        <w:t>Сторонами, участвующими в разрешении конфликтной ситуации, должна быть сформирована Комиссия.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 xml:space="preserve">Комиссия формируется на основании приказа </w:t>
      </w:r>
      <w:r w:rsidR="003715BE">
        <w:t>Управления.</w:t>
      </w:r>
      <w:r>
        <w:t xml:space="preserve"> Приказ устанавливает состав Комиссии, время и место ее работы.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Если Стороны не договорятся об ином, в состав Комиссии входит равное количество уполномоченных лиц каждой из Сторон, участвующих в разрешении конфликтной ситуации.</w:t>
      </w:r>
    </w:p>
    <w:p w:rsidR="003715BE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 xml:space="preserve">По инициативе любой из Сторон к работе Комиссии для проведения технической экспертизы могут привлекаться независимые эксперты, в том числе представители поставщиков средств защиты информации. </w:t>
      </w:r>
    </w:p>
    <w:p w:rsidR="00645F84" w:rsidRDefault="00645F84" w:rsidP="000D552D">
      <w:pPr>
        <w:pStyle w:val="ConsPlusNormal"/>
        <w:numPr>
          <w:ilvl w:val="1"/>
          <w:numId w:val="9"/>
        </w:numPr>
        <w:spacing w:before="280"/>
        <w:ind w:left="0" w:firstLine="0"/>
        <w:jc w:val="both"/>
      </w:pPr>
      <w:r>
        <w:t>Задачи, права и полномочия комиссии по разрешению конфликтной ситуации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Задача Комиссии - установить на организационно-техническом уровне наличие или отсутствие фактических обстоятельств, свидетельствующих о наличии конфликтной ситуации, ее причинах и последствиях.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Комиссия имеет право получать доступ к необходимым для проведения ее работы документальным материалам Сторон на бумажных и электронных носителях.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Комиссия имеет право получать объяснения от должностных лиц Сторон, обеспечивающих обмен ЭД.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 xml:space="preserve">Комиссия не вправе давать правовую или какую-либо иную оценку установленных ею фактов, </w:t>
      </w:r>
      <w:proofErr w:type="gramStart"/>
      <w:r>
        <w:t>кроме</w:t>
      </w:r>
      <w:proofErr w:type="gramEnd"/>
      <w:r>
        <w:t xml:space="preserve"> организационно-технической.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Все действия, предпринимаемые Комиссией для выяснения фактических обстоятельств, а также выводы, сделанные Комиссией, заносятся в Протокол работы Комиссии.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Протокол работы Комиссии должен содержать следующие данные:</w:t>
      </w:r>
    </w:p>
    <w:p w:rsidR="00645F84" w:rsidRDefault="00645F84" w:rsidP="000D552D">
      <w:pPr>
        <w:pStyle w:val="ConsPlusNormal"/>
        <w:spacing w:before="280"/>
        <w:jc w:val="both"/>
      </w:pPr>
      <w:r>
        <w:t>- состав Комиссии с указанием сведений о фамилиях, именах, отчествах, местах работы, занимаемых должностях каждого из членов Комиссии;</w:t>
      </w:r>
    </w:p>
    <w:p w:rsidR="00645F84" w:rsidRDefault="00645F84" w:rsidP="000D552D">
      <w:pPr>
        <w:pStyle w:val="ConsPlusNormal"/>
        <w:spacing w:before="280"/>
        <w:jc w:val="both"/>
      </w:pPr>
      <w:r>
        <w:t>- краткое изложение обстоятельств, свидетельствующих, по мнению Стороны-инициатора, о возникновении и/или наличии конфликтной ситуации;</w:t>
      </w:r>
    </w:p>
    <w:p w:rsidR="00645F84" w:rsidRDefault="00645F84" w:rsidP="000D552D">
      <w:pPr>
        <w:pStyle w:val="ConsPlusNormal"/>
        <w:spacing w:before="280"/>
        <w:jc w:val="both"/>
      </w:pPr>
      <w:r>
        <w:t>- установленные Комиссией фактические обстоятельства;</w:t>
      </w:r>
    </w:p>
    <w:p w:rsidR="00645F84" w:rsidRDefault="00645F84" w:rsidP="000D552D">
      <w:pPr>
        <w:pStyle w:val="ConsPlusNormal"/>
        <w:spacing w:before="280"/>
        <w:jc w:val="both"/>
      </w:pPr>
      <w:r>
        <w:t>- мероприятия, проведенные Комиссией для установления наличия, причин возникновения и последствий возникшей конфликтной ситуации, с указанием даты времени и места их проведения;</w:t>
      </w:r>
    </w:p>
    <w:p w:rsidR="00645F84" w:rsidRDefault="00645F84" w:rsidP="000D552D">
      <w:pPr>
        <w:pStyle w:val="ConsPlusNormal"/>
        <w:spacing w:before="280"/>
        <w:jc w:val="both"/>
      </w:pPr>
      <w:r>
        <w:t>- выводы, к которым пришла Комиссия в результате проведенных мероприятий;</w:t>
      </w:r>
    </w:p>
    <w:p w:rsidR="00645F84" w:rsidRDefault="00645F84" w:rsidP="000D552D">
      <w:pPr>
        <w:pStyle w:val="ConsPlusNormal"/>
        <w:spacing w:before="280"/>
        <w:jc w:val="both"/>
      </w:pPr>
      <w:r>
        <w:t>- подписи всех членов Комиссии.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В случае если мнение члена или членов Комиссии относительно порядка, методики, целей проводимых мероприятий не совпадает с мнением большинства членов Комиссии, в Протокол заносится соответствующая запись, которая подписывается членом или членами Комиссии, чье особое мнение отражает соответствующая запись.</w:t>
      </w:r>
    </w:p>
    <w:p w:rsidR="003715BE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 xml:space="preserve">Протокол составляется в форме документа на бумажном носителе, по экземпляру каждой Стороне. </w:t>
      </w:r>
    </w:p>
    <w:p w:rsidR="00645F84" w:rsidRDefault="0008311A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 xml:space="preserve">Протокол </w:t>
      </w:r>
      <w:r w:rsidR="00645F84">
        <w:t>Комиссии является основанием для принятия Сторонами решения по урегулированию конфликтной ситуации.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Конфликтная ситуация признается разрешенной по итогам работы Комиссии, если Стороны удовлетворены выводами, полученными Комиссией, мерами, принятыми другими участвующими в разрешении конфликтной ситуации Сторонами, и не имеют взаимных претензий.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В случае если конфликтная ситуация признается Сторонами разрешенной, то в срок не позднее пяти рабочих дней со дня окончания работы Комиссии Стороны оформляют решение об урегулировании конфликтной ситуации (далее - Решение).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Решение составляется Сторонами в форме документа на бумажном носителе по одному экземпляру каждой Стороне. Решение подписывается уполномоченными в разрешении конфликтной ситуации лицами Сторон и утверждается руководителями Сторон либо их заместителями.</w:t>
      </w:r>
    </w:p>
    <w:p w:rsidR="00645F84" w:rsidRDefault="00645F84" w:rsidP="001A58D3">
      <w:pPr>
        <w:pStyle w:val="ConsPlusNormal"/>
        <w:numPr>
          <w:ilvl w:val="1"/>
          <w:numId w:val="9"/>
        </w:numPr>
        <w:spacing w:before="280"/>
        <w:ind w:left="0" w:firstLine="0"/>
      </w:pPr>
      <w:r>
        <w:t>Разрешение конфликтной ситуации судами</w:t>
      </w:r>
    </w:p>
    <w:p w:rsidR="00645F84" w:rsidRDefault="00645F84" w:rsidP="000D552D">
      <w:pPr>
        <w:pStyle w:val="ConsPlusNormal"/>
        <w:numPr>
          <w:ilvl w:val="2"/>
          <w:numId w:val="9"/>
        </w:numPr>
        <w:spacing w:before="280"/>
        <w:ind w:left="0" w:firstLine="0"/>
        <w:jc w:val="both"/>
      </w:pPr>
      <w:r>
        <w:t>В случае невозможности разрешения споров и разногласий по конфликтной ситуации в рабочем порядке</w:t>
      </w:r>
      <w:r w:rsidR="000C0A1F">
        <w:t xml:space="preserve"> либо</w:t>
      </w:r>
      <w:r>
        <w:t xml:space="preserve"> по итогам работы Комиссии Стороны передают их на рассмотрение суда в порядке, установленном законодательством Российской Федерации.</w:t>
      </w:r>
    </w:p>
    <w:p w:rsidR="00645F84" w:rsidRDefault="00645F84" w:rsidP="000D552D">
      <w:pPr>
        <w:pStyle w:val="ConsPlusNormal"/>
        <w:jc w:val="both"/>
      </w:pPr>
    </w:p>
    <w:p w:rsidR="00645F84" w:rsidRDefault="00645F84" w:rsidP="000D55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7050" w:rsidRDefault="00037050" w:rsidP="000D552D"/>
    <w:sectPr w:rsidR="00037050" w:rsidSect="0032427D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F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FB6E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CA0239"/>
    <w:multiLevelType w:val="multilevel"/>
    <w:tmpl w:val="96BC30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C20FC8"/>
    <w:multiLevelType w:val="multilevel"/>
    <w:tmpl w:val="08D649D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FC7A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1B7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CD17544"/>
    <w:multiLevelType w:val="multilevel"/>
    <w:tmpl w:val="00AE7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E05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7C81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9652F5"/>
    <w:multiLevelType w:val="multilevel"/>
    <w:tmpl w:val="22240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720E5D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E31E0D"/>
    <w:multiLevelType w:val="multilevel"/>
    <w:tmpl w:val="1C66D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68C24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9877D8B"/>
    <w:multiLevelType w:val="multilevel"/>
    <w:tmpl w:val="C2107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45F84"/>
    <w:rsid w:val="000278CD"/>
    <w:rsid w:val="00037050"/>
    <w:rsid w:val="00081B72"/>
    <w:rsid w:val="0008311A"/>
    <w:rsid w:val="00084EFC"/>
    <w:rsid w:val="000C0A1F"/>
    <w:rsid w:val="000D0781"/>
    <w:rsid w:val="000D552D"/>
    <w:rsid w:val="000E56E7"/>
    <w:rsid w:val="00115EF7"/>
    <w:rsid w:val="00126412"/>
    <w:rsid w:val="001572AC"/>
    <w:rsid w:val="001740EE"/>
    <w:rsid w:val="0018665E"/>
    <w:rsid w:val="0019093B"/>
    <w:rsid w:val="001A58D3"/>
    <w:rsid w:val="001A7FFE"/>
    <w:rsid w:val="001D4727"/>
    <w:rsid w:val="001F1AA2"/>
    <w:rsid w:val="001F3050"/>
    <w:rsid w:val="00205BD4"/>
    <w:rsid w:val="0021349D"/>
    <w:rsid w:val="00215ABE"/>
    <w:rsid w:val="00232442"/>
    <w:rsid w:val="00245892"/>
    <w:rsid w:val="00257070"/>
    <w:rsid w:val="00260A27"/>
    <w:rsid w:val="00270442"/>
    <w:rsid w:val="002A5F16"/>
    <w:rsid w:val="002F5F35"/>
    <w:rsid w:val="0032427D"/>
    <w:rsid w:val="0033002E"/>
    <w:rsid w:val="00364557"/>
    <w:rsid w:val="003715BE"/>
    <w:rsid w:val="003910DC"/>
    <w:rsid w:val="00395CC7"/>
    <w:rsid w:val="003A4B52"/>
    <w:rsid w:val="003B2C66"/>
    <w:rsid w:val="003D1570"/>
    <w:rsid w:val="003E6C0C"/>
    <w:rsid w:val="0042241B"/>
    <w:rsid w:val="004241FC"/>
    <w:rsid w:val="00427041"/>
    <w:rsid w:val="00447D80"/>
    <w:rsid w:val="0047681E"/>
    <w:rsid w:val="004A38C9"/>
    <w:rsid w:val="004B195A"/>
    <w:rsid w:val="004B53B9"/>
    <w:rsid w:val="004E16A0"/>
    <w:rsid w:val="00550EBA"/>
    <w:rsid w:val="0057459D"/>
    <w:rsid w:val="0059117A"/>
    <w:rsid w:val="005C3E81"/>
    <w:rsid w:val="005E14CA"/>
    <w:rsid w:val="005E3CB2"/>
    <w:rsid w:val="005F0560"/>
    <w:rsid w:val="005F6164"/>
    <w:rsid w:val="00640137"/>
    <w:rsid w:val="00645F84"/>
    <w:rsid w:val="006468AA"/>
    <w:rsid w:val="00673559"/>
    <w:rsid w:val="0069306B"/>
    <w:rsid w:val="006F439A"/>
    <w:rsid w:val="00710A36"/>
    <w:rsid w:val="00735E29"/>
    <w:rsid w:val="00767308"/>
    <w:rsid w:val="00782F25"/>
    <w:rsid w:val="00787E46"/>
    <w:rsid w:val="007A5A18"/>
    <w:rsid w:val="007D2A66"/>
    <w:rsid w:val="008014D0"/>
    <w:rsid w:val="00834294"/>
    <w:rsid w:val="00836473"/>
    <w:rsid w:val="008369CB"/>
    <w:rsid w:val="008369D8"/>
    <w:rsid w:val="008548A9"/>
    <w:rsid w:val="00885D2B"/>
    <w:rsid w:val="008B220E"/>
    <w:rsid w:val="008B5A26"/>
    <w:rsid w:val="008F117D"/>
    <w:rsid w:val="00911A20"/>
    <w:rsid w:val="00921F5C"/>
    <w:rsid w:val="00925645"/>
    <w:rsid w:val="00934621"/>
    <w:rsid w:val="00953BBD"/>
    <w:rsid w:val="009820B0"/>
    <w:rsid w:val="00986F9B"/>
    <w:rsid w:val="00991ECC"/>
    <w:rsid w:val="009C2F32"/>
    <w:rsid w:val="009D0BA6"/>
    <w:rsid w:val="009E3A81"/>
    <w:rsid w:val="009E6A4C"/>
    <w:rsid w:val="00A141F7"/>
    <w:rsid w:val="00A244AB"/>
    <w:rsid w:val="00A2539C"/>
    <w:rsid w:val="00A422A3"/>
    <w:rsid w:val="00AA2DA1"/>
    <w:rsid w:val="00AB26B7"/>
    <w:rsid w:val="00AD245C"/>
    <w:rsid w:val="00AD702F"/>
    <w:rsid w:val="00B20576"/>
    <w:rsid w:val="00B35CCB"/>
    <w:rsid w:val="00B37238"/>
    <w:rsid w:val="00B5478D"/>
    <w:rsid w:val="00B7033E"/>
    <w:rsid w:val="00B96131"/>
    <w:rsid w:val="00BB01FA"/>
    <w:rsid w:val="00BB56D3"/>
    <w:rsid w:val="00BF4989"/>
    <w:rsid w:val="00BF5FEB"/>
    <w:rsid w:val="00C55CFC"/>
    <w:rsid w:val="00C60BBD"/>
    <w:rsid w:val="00C700BE"/>
    <w:rsid w:val="00C912D2"/>
    <w:rsid w:val="00CE6EE9"/>
    <w:rsid w:val="00D0004D"/>
    <w:rsid w:val="00D24AC5"/>
    <w:rsid w:val="00D4257D"/>
    <w:rsid w:val="00D44AF7"/>
    <w:rsid w:val="00D52723"/>
    <w:rsid w:val="00D84A89"/>
    <w:rsid w:val="00D928F3"/>
    <w:rsid w:val="00D955E1"/>
    <w:rsid w:val="00D96445"/>
    <w:rsid w:val="00DB043F"/>
    <w:rsid w:val="00DC022D"/>
    <w:rsid w:val="00DE3DDE"/>
    <w:rsid w:val="00E44A52"/>
    <w:rsid w:val="00E73C7A"/>
    <w:rsid w:val="00E82B0A"/>
    <w:rsid w:val="00E82EB9"/>
    <w:rsid w:val="00EC52EA"/>
    <w:rsid w:val="00EE60C4"/>
    <w:rsid w:val="00EF41DB"/>
    <w:rsid w:val="00F349E4"/>
    <w:rsid w:val="00F530BE"/>
    <w:rsid w:val="00FA75FB"/>
    <w:rsid w:val="00FB3490"/>
    <w:rsid w:val="00FF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A6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F8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45F8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5F8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45F8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34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1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5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g_obyazat@upravlenie-finansov-baikonu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azna-baikonur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344DF2447D2E58E1AD5DE87521CF020A4CCA07CDEF9EC99970BA4B4CsEo0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kh@upravlenie-finansov-baikonu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dget_otdel@upravlenie-finansov-baikon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FEC4-10C8-428F-A579-C663DC71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Чичилева</dc:creator>
  <cp:lastModifiedBy>Чичилева</cp:lastModifiedBy>
  <cp:revision>2</cp:revision>
  <cp:lastPrinted>2018-12-05T07:26:00Z</cp:lastPrinted>
  <dcterms:created xsi:type="dcterms:W3CDTF">2018-12-11T11:41:00Z</dcterms:created>
  <dcterms:modified xsi:type="dcterms:W3CDTF">2018-12-11T11:41:00Z</dcterms:modified>
</cp:coreProperties>
</file>